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3815" w14:textId="5B29AD57" w:rsidR="00846B96" w:rsidRPr="0088473C" w:rsidRDefault="00846B96" w:rsidP="00846B96">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sidR="008A6B97">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430584">
        <w:rPr>
          <w:rFonts w:eastAsia="宋体"/>
          <w:bCs/>
          <w:i w:val="0"/>
          <w:sz w:val="22"/>
          <w:szCs w:val="22"/>
          <w:lang w:eastAsia="zh-CN"/>
        </w:rPr>
        <w:t>R4-22</w:t>
      </w:r>
      <w:r w:rsidR="00430584" w:rsidRPr="00430584">
        <w:rPr>
          <w:rFonts w:eastAsia="宋体"/>
          <w:bCs/>
          <w:i w:val="0"/>
          <w:sz w:val="22"/>
          <w:szCs w:val="22"/>
          <w:lang w:eastAsia="zh-CN"/>
        </w:rPr>
        <w:t>08347</w:t>
      </w:r>
    </w:p>
    <w:p w14:paraId="2C6F5A6F" w14:textId="6966CA25" w:rsidR="008A6B97" w:rsidRPr="008A6B97" w:rsidRDefault="008A6B97" w:rsidP="008A6B97">
      <w:pPr>
        <w:pStyle w:val="a7"/>
        <w:spacing w:afterLines="50" w:after="120"/>
        <w:jc w:val="both"/>
        <w:rPr>
          <w:rFonts w:eastAsia="宋体"/>
          <w:bCs/>
          <w:i w:val="0"/>
          <w:sz w:val="22"/>
          <w:szCs w:val="22"/>
          <w:lang w:eastAsia="zh-CN"/>
        </w:rPr>
      </w:pPr>
      <w:r w:rsidRPr="008A6B97">
        <w:rPr>
          <w:rFonts w:eastAsia="宋体"/>
          <w:bCs/>
          <w:i w:val="0"/>
          <w:sz w:val="22"/>
          <w:szCs w:val="22"/>
          <w:lang w:eastAsia="zh-CN"/>
        </w:rPr>
        <w:t>Electronic Meeting, May 09 – May 20, 2022</w:t>
      </w:r>
    </w:p>
    <w:p w14:paraId="6F453437" w14:textId="77777777" w:rsidR="000A2F82" w:rsidRPr="000A2F82" w:rsidRDefault="000A2F82" w:rsidP="00E94E3A">
      <w:pPr>
        <w:pStyle w:val="a7"/>
        <w:spacing w:afterLines="50" w:after="120"/>
        <w:jc w:val="both"/>
      </w:pPr>
    </w:p>
    <w:p w14:paraId="0EB10C4E" w14:textId="5A4D9839" w:rsidR="00275343" w:rsidRPr="001444B7"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82057" w:rsidRPr="001444B7">
        <w:rPr>
          <w:rFonts w:ascii="Arial" w:hAnsi="Arial"/>
          <w:sz w:val="22"/>
          <w:szCs w:val="22"/>
          <w:lang w:val="en-US"/>
        </w:rPr>
        <w:t>9</w:t>
      </w:r>
      <w:r w:rsidR="00B6592F" w:rsidRPr="001444B7">
        <w:rPr>
          <w:rFonts w:ascii="Arial" w:hAnsi="Arial"/>
          <w:sz w:val="22"/>
          <w:szCs w:val="22"/>
          <w:lang w:val="en-US"/>
        </w:rPr>
        <w:t>.</w:t>
      </w:r>
      <w:r w:rsidR="00182057" w:rsidRPr="001444B7">
        <w:rPr>
          <w:rFonts w:ascii="Arial" w:hAnsi="Arial"/>
          <w:sz w:val="22"/>
          <w:szCs w:val="22"/>
          <w:lang w:val="en-US"/>
        </w:rPr>
        <w:t>8</w:t>
      </w:r>
      <w:r w:rsidR="00B6592F" w:rsidRPr="001444B7">
        <w:rPr>
          <w:rFonts w:ascii="Arial" w:hAnsi="Arial"/>
          <w:sz w:val="22"/>
          <w:szCs w:val="22"/>
          <w:lang w:val="en-US"/>
        </w:rPr>
        <w:t>.</w:t>
      </w:r>
      <w:r w:rsidR="00182057" w:rsidRPr="001444B7">
        <w:rPr>
          <w:rFonts w:ascii="Arial" w:hAnsi="Arial"/>
          <w:sz w:val="22"/>
          <w:szCs w:val="22"/>
          <w:lang w:val="en-US"/>
        </w:rPr>
        <w:t>2</w:t>
      </w:r>
      <w:r w:rsidR="00280CB1" w:rsidRPr="001444B7">
        <w:rPr>
          <w:rFonts w:ascii="Arial" w:hAnsi="Arial"/>
          <w:sz w:val="22"/>
          <w:szCs w:val="22"/>
          <w:lang w:val="en-US"/>
        </w:rPr>
        <w:t>.</w:t>
      </w:r>
      <w:r w:rsidR="009440D3" w:rsidRPr="001444B7">
        <w:rPr>
          <w:rFonts w:ascii="Arial" w:hAnsi="Arial"/>
          <w:sz w:val="22"/>
          <w:szCs w:val="22"/>
          <w:lang w:val="en-US"/>
        </w:rPr>
        <w:t>4</w:t>
      </w:r>
      <w:bookmarkStart w:id="2" w:name="_GoBack"/>
      <w:bookmarkEnd w:id="2"/>
    </w:p>
    <w:p w14:paraId="3931CCED" w14:textId="77777777" w:rsidR="00275343" w:rsidRPr="001444B7" w:rsidRDefault="00275343" w:rsidP="00E94E3A">
      <w:pPr>
        <w:tabs>
          <w:tab w:val="left" w:pos="1985"/>
        </w:tabs>
        <w:spacing w:afterLines="50" w:after="120"/>
        <w:jc w:val="both"/>
        <w:rPr>
          <w:rFonts w:ascii="Arial" w:hAnsi="Arial"/>
          <w:sz w:val="22"/>
          <w:szCs w:val="22"/>
          <w:lang w:val="en-US"/>
        </w:rPr>
      </w:pPr>
      <w:r w:rsidRPr="001444B7">
        <w:rPr>
          <w:rFonts w:ascii="Arial" w:hAnsi="Arial"/>
          <w:b/>
          <w:sz w:val="22"/>
          <w:szCs w:val="22"/>
          <w:lang w:val="en-US"/>
        </w:rPr>
        <w:t xml:space="preserve">Source: </w:t>
      </w:r>
      <w:r w:rsidRPr="001444B7">
        <w:rPr>
          <w:rFonts w:ascii="Arial" w:hAnsi="Arial"/>
          <w:b/>
          <w:sz w:val="22"/>
          <w:szCs w:val="22"/>
          <w:lang w:val="en-US"/>
        </w:rPr>
        <w:tab/>
      </w:r>
      <w:r w:rsidRPr="001444B7">
        <w:rPr>
          <w:rFonts w:ascii="Arial" w:hAnsi="Arial"/>
          <w:sz w:val="22"/>
          <w:szCs w:val="22"/>
          <w:lang w:val="en-US"/>
        </w:rPr>
        <w:t>OPPO</w:t>
      </w:r>
    </w:p>
    <w:p w14:paraId="468F699A" w14:textId="44DC1CA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1444B7">
        <w:rPr>
          <w:rFonts w:ascii="Arial" w:hAnsi="Arial"/>
          <w:b/>
          <w:sz w:val="22"/>
          <w:szCs w:val="22"/>
          <w:lang w:val="en-US"/>
        </w:rPr>
        <w:t>Title:</w:t>
      </w:r>
      <w:r w:rsidRPr="001444B7">
        <w:rPr>
          <w:rFonts w:ascii="Arial" w:hAnsi="Arial"/>
          <w:sz w:val="22"/>
          <w:szCs w:val="22"/>
          <w:lang w:val="en-US"/>
        </w:rPr>
        <w:t xml:space="preserve"> </w:t>
      </w:r>
      <w:r w:rsidRPr="001444B7">
        <w:rPr>
          <w:rFonts w:ascii="Arial" w:hAnsi="Arial"/>
          <w:sz w:val="22"/>
          <w:szCs w:val="22"/>
          <w:lang w:val="en-US"/>
        </w:rPr>
        <w:tab/>
      </w:r>
      <w:bookmarkStart w:id="3" w:name="OLE_LINK13"/>
      <w:bookmarkStart w:id="4" w:name="OLE_LINK14"/>
      <w:r w:rsidR="009440D3" w:rsidRPr="001444B7">
        <w:rPr>
          <w:rFonts w:ascii="Arial" w:hAnsi="Arial"/>
          <w:sz w:val="22"/>
          <w:szCs w:val="22"/>
          <w:lang w:val="en-US"/>
        </w:rPr>
        <w:t>Scheduling restriction on SSB</w:t>
      </w:r>
      <w:r w:rsidR="0025338E" w:rsidRPr="001444B7">
        <w:rPr>
          <w:rFonts w:ascii="Arial" w:hAnsi="Arial"/>
          <w:sz w:val="22"/>
          <w:szCs w:val="22"/>
          <w:lang w:val="en-US"/>
        </w:rPr>
        <w:t xml:space="preserve"> </w:t>
      </w:r>
    </w:p>
    <w:bookmarkEnd w:id="3"/>
    <w:bookmarkEnd w:id="4"/>
    <w:p w14:paraId="06D31A0E" w14:textId="06EBD81E"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775AD9">
      <w:pPr>
        <w:pStyle w:val="1"/>
        <w:spacing w:beforeLines="50" w:before="120" w:afterLines="50" w:after="120" w:line="360" w:lineRule="auto"/>
        <w:jc w:val="both"/>
        <w:rPr>
          <w:rFonts w:eastAsia="宋体"/>
          <w:lang w:eastAsia="zh-CN"/>
        </w:rPr>
      </w:pPr>
      <w:r w:rsidRPr="001A42B0">
        <w:rPr>
          <w:rFonts w:eastAsia="宋体" w:hint="eastAsia"/>
          <w:lang w:eastAsia="zh-CN"/>
        </w:rPr>
        <w:t>Introduction</w:t>
      </w:r>
    </w:p>
    <w:p w14:paraId="22072D11" w14:textId="00089A89" w:rsidR="00773E05" w:rsidRDefault="009440D3" w:rsidP="00775AD9">
      <w:pPr>
        <w:overflowPunct/>
        <w:autoSpaceDE/>
        <w:autoSpaceDN/>
        <w:adjustRightInd/>
        <w:spacing w:beforeLines="50" w:before="120" w:afterLines="50" w:after="120" w:line="360" w:lineRule="auto"/>
        <w:jc w:val="both"/>
        <w:textAlignment w:val="auto"/>
      </w:pPr>
      <w:r>
        <w:t>During last meeting</w:t>
      </w:r>
      <w:r w:rsidR="00F9030E">
        <w:t xml:space="preserve">, </w:t>
      </w:r>
      <w:r>
        <w:t>the following</w:t>
      </w:r>
      <w:r w:rsidR="00994DBC">
        <w:t xml:space="preserve"> </w:t>
      </w:r>
      <w:r>
        <w:t xml:space="preserve">issue was </w:t>
      </w:r>
      <w:r w:rsidR="00F35D6B">
        <w:t>raised in order to minimize the impacts to L1-RSRP measurements due to inter-symbol interference between different RRHs</w:t>
      </w:r>
      <w:r w:rsidR="00CA298C">
        <w:t xml:space="preserve"> [1]</w:t>
      </w:r>
      <w:r w:rsidR="00F35D6B">
        <w:t>.</w:t>
      </w:r>
      <w:r w:rsidR="00E90A63">
        <w:t xml:space="preserve"> Our considerations on this issue will be given in this contribution. </w:t>
      </w:r>
    </w:p>
    <w:tbl>
      <w:tblPr>
        <w:tblStyle w:val="aff"/>
        <w:tblW w:w="0" w:type="auto"/>
        <w:tblLook w:val="04A0" w:firstRow="1" w:lastRow="0" w:firstColumn="1" w:lastColumn="0" w:noHBand="0" w:noVBand="1"/>
      </w:tblPr>
      <w:tblGrid>
        <w:gridCol w:w="9631"/>
      </w:tblGrid>
      <w:tr w:rsidR="00880C38" w14:paraId="570BAD3D" w14:textId="77777777" w:rsidTr="00880C38">
        <w:tc>
          <w:tcPr>
            <w:tcW w:w="9631" w:type="dxa"/>
          </w:tcPr>
          <w:p w14:paraId="4261E2B2" w14:textId="5785D826" w:rsidR="009E2193" w:rsidRPr="00BA2136" w:rsidRDefault="009E2193" w:rsidP="009E2193">
            <w:pPr>
              <w:rPr>
                <w:b/>
                <w:lang w:val="en-US"/>
              </w:rPr>
            </w:pPr>
            <w:r w:rsidRPr="009E2193">
              <w:rPr>
                <w:b/>
                <w:lang w:val="en-US"/>
              </w:rPr>
              <w:t>Issue 2-3-4 (new): Scheduling restriction on SSB</w:t>
            </w:r>
            <w:r w:rsidRPr="00BA2136">
              <w:rPr>
                <w:b/>
                <w:lang w:val="en-US"/>
              </w:rPr>
              <w:t>:</w:t>
            </w:r>
          </w:p>
          <w:p w14:paraId="7F3CB57E" w14:textId="40429AA9" w:rsidR="009E2193" w:rsidRPr="002B14E1" w:rsidRDefault="009E2193" w:rsidP="009E2193">
            <w:pPr>
              <w:overflowPunct/>
              <w:autoSpaceDE/>
              <w:autoSpaceDN/>
              <w:adjustRightInd/>
              <w:spacing w:after="120"/>
              <w:textAlignment w:val="auto"/>
              <w:rPr>
                <w:szCs w:val="24"/>
              </w:rPr>
            </w:pPr>
            <w:r>
              <w:rPr>
                <w:bCs/>
                <w:lang w:val="en-US"/>
              </w:rPr>
              <w:t xml:space="preserve">FFS whether </w:t>
            </w:r>
            <w:r>
              <w:rPr>
                <w:bCs/>
              </w:rPr>
              <w:t>the</w:t>
            </w:r>
            <w:r>
              <w:t xml:space="preserve"> network should not use adjacent SSBs in FR2 HST.</w:t>
            </w:r>
          </w:p>
        </w:tc>
      </w:tr>
    </w:tbl>
    <w:p w14:paraId="37CCDE55" w14:textId="3A2532DF" w:rsidR="00002201" w:rsidRDefault="00314480" w:rsidP="00775AD9">
      <w:pPr>
        <w:pStyle w:val="1"/>
        <w:spacing w:beforeLines="50" w:before="120" w:afterLines="50" w:after="120" w:line="360" w:lineRule="auto"/>
        <w:jc w:val="both"/>
        <w:rPr>
          <w:rFonts w:eastAsia="宋体"/>
          <w:lang w:eastAsia="zh-CN"/>
        </w:rPr>
      </w:pPr>
      <w:r>
        <w:rPr>
          <w:rFonts w:eastAsia="宋体"/>
          <w:lang w:eastAsia="zh-CN"/>
        </w:rPr>
        <w:t>Discussion</w:t>
      </w:r>
    </w:p>
    <w:p w14:paraId="40358EC0" w14:textId="0BA5185B" w:rsidR="007F5B16" w:rsidRDefault="00147240" w:rsidP="007F5B16">
      <w:pPr>
        <w:widowControl w:val="0"/>
        <w:overflowPunct/>
        <w:autoSpaceDE/>
        <w:spacing w:beforeLines="50" w:before="120" w:afterLines="50" w:after="120" w:line="360" w:lineRule="auto"/>
        <w:jc w:val="center"/>
        <w:textAlignment w:val="auto"/>
      </w:pPr>
      <w:r>
        <w:object w:dxaOrig="7641" w:dyaOrig="4721" w14:anchorId="61B22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5pt;height:190.2pt" o:ole="">
            <v:imagedata r:id="rId8" o:title=""/>
          </v:shape>
          <o:OLEObject Type="Embed" ProgID="Visio.Drawing.15" ShapeID="_x0000_i1025" DrawAspect="Content" ObjectID="_1712414269" r:id="rId9"/>
        </w:object>
      </w:r>
    </w:p>
    <w:p w14:paraId="65F1DB45" w14:textId="73A873AC" w:rsidR="001650A5" w:rsidRDefault="001650A5" w:rsidP="007F5B16">
      <w:pPr>
        <w:widowControl w:val="0"/>
        <w:overflowPunct/>
        <w:autoSpaceDE/>
        <w:spacing w:beforeLines="50" w:before="120" w:afterLines="50" w:after="120" w:line="360" w:lineRule="auto"/>
        <w:jc w:val="center"/>
        <w:textAlignment w:val="auto"/>
      </w:pPr>
      <w:r>
        <w:rPr>
          <w:rFonts w:hint="eastAsia"/>
        </w:rPr>
        <w:t>F</w:t>
      </w:r>
      <w:r>
        <w:t>igure 1, illustration of inter-symbol interference between SSBs</w:t>
      </w:r>
    </w:p>
    <w:p w14:paraId="74E285A5" w14:textId="483C43A6" w:rsidR="0001633E" w:rsidRDefault="008247C8" w:rsidP="00775AD9">
      <w:pPr>
        <w:widowControl w:val="0"/>
        <w:overflowPunct/>
        <w:autoSpaceDE/>
        <w:spacing w:beforeLines="50" w:before="120" w:afterLines="50" w:after="120" w:line="360" w:lineRule="auto"/>
        <w:jc w:val="both"/>
        <w:textAlignment w:val="auto"/>
      </w:pPr>
      <w:r>
        <w:t>Prohibiting the use of adjacent SSBs in FR2 HST is not necessary. Such the interference does not always happen since it is also related to the SSB allocation at network side</w:t>
      </w:r>
      <w:r w:rsidR="007F5B16">
        <w:t xml:space="preserve"> as illustration by the figure above</w:t>
      </w:r>
      <w:r>
        <w:t xml:space="preserve">. </w:t>
      </w:r>
      <w:r w:rsidR="00AA6C94">
        <w:t xml:space="preserve">For example, </w:t>
      </w:r>
      <w:r w:rsidR="006B1B88">
        <w:t>the DL timing is derived based on SSB from RRH1 with propagation delay D1, and UE is required to perform L1-RSRP measurement based on SSB from RRH2 with propagation delay D2</w:t>
      </w:r>
      <w:r w:rsidR="003F213F">
        <w:t xml:space="preserve"> &lt; D1</w:t>
      </w:r>
      <w:r w:rsidR="006B1B88">
        <w:t xml:space="preserve">. </w:t>
      </w:r>
      <w:r w:rsidR="00361629">
        <w:t xml:space="preserve">In case 1, </w:t>
      </w:r>
      <w:r w:rsidR="00270B20">
        <w:t>when</w:t>
      </w:r>
      <w:r w:rsidR="0030621B">
        <w:t xml:space="preserve"> the SSB</w:t>
      </w:r>
      <w:r w:rsidR="00361629">
        <w:t>0</w:t>
      </w:r>
      <w:r w:rsidR="0030621B">
        <w:t xml:space="preserve"> from RRH1 with longer delay </w:t>
      </w:r>
      <w:r w:rsidR="004606F4" w:rsidRPr="004606F4">
        <w:t>arrive</w:t>
      </w:r>
      <w:r w:rsidR="004606F4">
        <w:t>s</w:t>
      </w:r>
      <w:r w:rsidR="004606F4" w:rsidRPr="004606F4">
        <w:t xml:space="preserve"> earlier than</w:t>
      </w:r>
      <w:r w:rsidR="0030621B">
        <w:t xml:space="preserve"> </w:t>
      </w:r>
      <w:r w:rsidR="009F1D21">
        <w:t xml:space="preserve">(i.e. smaller SSB index) </w:t>
      </w:r>
      <w:r w:rsidR="0030621B">
        <w:t>the SSB</w:t>
      </w:r>
      <w:r w:rsidR="00361629">
        <w:t>1</w:t>
      </w:r>
      <w:r w:rsidR="0030621B">
        <w:t xml:space="preserve"> from RRH2 with shorter delay</w:t>
      </w:r>
      <w:r w:rsidR="0011343F">
        <w:t>, then there is inter-symbol interference between adjacent SSBs</w:t>
      </w:r>
      <w:r w:rsidR="00361629">
        <w:t xml:space="preserve">. </w:t>
      </w:r>
      <w:r w:rsidR="0011343F">
        <w:t xml:space="preserve">While in case 2, </w:t>
      </w:r>
      <w:r w:rsidR="0030621B">
        <w:t>if the SSB</w:t>
      </w:r>
      <w:r w:rsidR="002B0989">
        <w:t>1</w:t>
      </w:r>
      <w:r w:rsidR="0030621B">
        <w:t xml:space="preserve"> from RRH1 with longer delay </w:t>
      </w:r>
      <w:r w:rsidR="004606F4">
        <w:t>arrives later than</w:t>
      </w:r>
      <w:r w:rsidR="009F1D21">
        <w:t xml:space="preserve"> (i.e. larger SSB index)</w:t>
      </w:r>
      <w:r w:rsidR="0030621B">
        <w:t xml:space="preserve"> the SSB</w:t>
      </w:r>
      <w:r w:rsidR="005B7A81">
        <w:t>0</w:t>
      </w:r>
      <w:r w:rsidR="0030621B">
        <w:t xml:space="preserve"> from RRH2 with shorter delay</w:t>
      </w:r>
      <w:r w:rsidR="004C3769">
        <w:t>, there is no inter-symbol interference between SSBs</w:t>
      </w:r>
      <w:r w:rsidR="00833CBC">
        <w:t>.</w:t>
      </w:r>
      <w:r w:rsidR="004955A1">
        <w:t xml:space="preserve"> In summary,</w:t>
      </w:r>
      <w:r w:rsidR="00833CBC">
        <w:t xml:space="preserve"> </w:t>
      </w:r>
      <w:r w:rsidR="0066786A">
        <w:t xml:space="preserve">RRH with longer propagation delay should not use </w:t>
      </w:r>
      <w:r w:rsidR="00C25FB6">
        <w:t xml:space="preserve">the </w:t>
      </w:r>
      <w:r w:rsidR="007B2EB8">
        <w:t>SSB with smaller</w:t>
      </w:r>
      <w:r w:rsidR="00C25FB6">
        <w:t xml:space="preserve"> index among the adjacent SSBs.</w:t>
      </w:r>
      <w:r w:rsidR="0066786A">
        <w:t xml:space="preserve"> </w:t>
      </w:r>
    </w:p>
    <w:p w14:paraId="4349C727" w14:textId="77777777" w:rsidR="00590A9E" w:rsidRDefault="0066786A" w:rsidP="00775AD9">
      <w:pPr>
        <w:widowControl w:val="0"/>
        <w:overflowPunct/>
        <w:autoSpaceDE/>
        <w:spacing w:beforeLines="50" w:before="120" w:afterLines="50" w:after="120" w:line="360" w:lineRule="auto"/>
        <w:jc w:val="both"/>
        <w:textAlignment w:val="auto"/>
        <w:rPr>
          <w:rFonts w:eastAsiaTheme="minorEastAsia"/>
          <w:b/>
          <w:i/>
          <w:iCs/>
        </w:rPr>
      </w:pPr>
      <w:r w:rsidRPr="002B404B">
        <w:rPr>
          <w:rFonts w:eastAsiaTheme="minorEastAsia" w:hint="eastAsia"/>
          <w:b/>
          <w:i/>
          <w:iCs/>
        </w:rPr>
        <w:t>P</w:t>
      </w:r>
      <w:r w:rsidRPr="002B404B">
        <w:rPr>
          <w:rFonts w:eastAsiaTheme="minorEastAsia"/>
          <w:b/>
          <w:i/>
          <w:iCs/>
        </w:rPr>
        <w:t xml:space="preserve">roposal 1: </w:t>
      </w:r>
      <w:r w:rsidR="00DB43A8">
        <w:rPr>
          <w:rFonts w:eastAsiaTheme="minorEastAsia"/>
          <w:b/>
          <w:i/>
          <w:iCs/>
        </w:rPr>
        <w:t xml:space="preserve">Consider the following scheduling restriction on SSB: </w:t>
      </w:r>
    </w:p>
    <w:p w14:paraId="2E7075E3" w14:textId="351F98FE" w:rsidR="00DB43A8" w:rsidRPr="00590A9E" w:rsidRDefault="003D6D70" w:rsidP="00590A9E">
      <w:pPr>
        <w:pStyle w:val="afff0"/>
        <w:numPr>
          <w:ilvl w:val="0"/>
          <w:numId w:val="39"/>
        </w:numPr>
        <w:spacing w:beforeLines="50" w:before="120" w:afterLines="50" w:after="120" w:line="360" w:lineRule="auto"/>
        <w:ind w:firstLineChars="0"/>
        <w:rPr>
          <w:rFonts w:ascii="Times New Roman" w:eastAsiaTheme="minorEastAsia" w:hAnsi="Times New Roman"/>
          <w:b/>
          <w:i/>
          <w:iCs/>
          <w:sz w:val="20"/>
          <w:szCs w:val="20"/>
        </w:rPr>
      </w:pPr>
      <w:r>
        <w:rPr>
          <w:rFonts w:ascii="Times New Roman" w:eastAsiaTheme="minorEastAsia" w:hAnsi="Times New Roman"/>
          <w:b/>
          <w:i/>
          <w:iCs/>
          <w:sz w:val="20"/>
          <w:szCs w:val="20"/>
          <w:lang w:val="en-GB" w:eastAsia="zh-CN"/>
        </w:rPr>
        <w:lastRenderedPageBreak/>
        <w:t>T</w:t>
      </w:r>
      <w:r w:rsidR="00DB43A8" w:rsidRPr="00590A9E">
        <w:rPr>
          <w:rFonts w:ascii="Times New Roman" w:eastAsiaTheme="minorEastAsia" w:hAnsi="Times New Roman"/>
          <w:b/>
          <w:i/>
          <w:iCs/>
          <w:sz w:val="20"/>
          <w:szCs w:val="20"/>
        </w:rPr>
        <w:t xml:space="preserve">he SSB </w:t>
      </w:r>
      <w:r w:rsidR="00430995">
        <w:rPr>
          <w:rFonts w:ascii="Times New Roman" w:eastAsiaTheme="minorEastAsia" w:hAnsi="Times New Roman"/>
          <w:b/>
          <w:i/>
          <w:iCs/>
          <w:sz w:val="20"/>
          <w:szCs w:val="20"/>
        </w:rPr>
        <w:t xml:space="preserve">arriving earlier (i.e. </w:t>
      </w:r>
      <w:r w:rsidR="00DB43A8" w:rsidRPr="00590A9E">
        <w:rPr>
          <w:rFonts w:ascii="Times New Roman" w:eastAsiaTheme="minorEastAsia" w:hAnsi="Times New Roman"/>
          <w:b/>
          <w:i/>
          <w:iCs/>
          <w:sz w:val="20"/>
          <w:szCs w:val="20"/>
        </w:rPr>
        <w:t xml:space="preserve">with smaller </w:t>
      </w:r>
      <w:r w:rsidR="00F47AB8">
        <w:rPr>
          <w:rFonts w:ascii="Times New Roman" w:eastAsiaTheme="minorEastAsia" w:hAnsi="Times New Roman"/>
          <w:b/>
          <w:i/>
          <w:iCs/>
          <w:sz w:val="20"/>
          <w:szCs w:val="20"/>
        </w:rPr>
        <w:t xml:space="preserve">SSB </w:t>
      </w:r>
      <w:r w:rsidR="00DB43A8" w:rsidRPr="00590A9E">
        <w:rPr>
          <w:rFonts w:ascii="Times New Roman" w:eastAsiaTheme="minorEastAsia" w:hAnsi="Times New Roman"/>
          <w:b/>
          <w:i/>
          <w:iCs/>
          <w:sz w:val="20"/>
          <w:szCs w:val="20"/>
        </w:rPr>
        <w:t>index</w:t>
      </w:r>
      <w:r w:rsidR="00430995">
        <w:rPr>
          <w:rFonts w:ascii="Times New Roman" w:eastAsiaTheme="minorEastAsia" w:hAnsi="Times New Roman"/>
          <w:b/>
          <w:i/>
          <w:iCs/>
          <w:sz w:val="20"/>
          <w:szCs w:val="20"/>
        </w:rPr>
        <w:t>)</w:t>
      </w:r>
      <w:r w:rsidR="00DB43A8" w:rsidRPr="00590A9E">
        <w:rPr>
          <w:rFonts w:ascii="Times New Roman" w:eastAsiaTheme="minorEastAsia" w:hAnsi="Times New Roman"/>
          <w:b/>
          <w:i/>
          <w:iCs/>
          <w:sz w:val="20"/>
          <w:szCs w:val="20"/>
        </w:rPr>
        <w:t xml:space="preserve"> among the adjacent SSBs</w:t>
      </w:r>
      <w:r>
        <w:rPr>
          <w:rFonts w:ascii="Times New Roman" w:eastAsiaTheme="minorEastAsia" w:hAnsi="Times New Roman"/>
          <w:b/>
          <w:i/>
          <w:iCs/>
          <w:sz w:val="20"/>
          <w:szCs w:val="20"/>
        </w:rPr>
        <w:t xml:space="preserve"> should not </w:t>
      </w:r>
      <w:r w:rsidR="00DB5E30">
        <w:rPr>
          <w:rFonts w:ascii="Times New Roman" w:eastAsiaTheme="minorEastAsia" w:hAnsi="Times New Roman"/>
          <w:b/>
          <w:i/>
          <w:iCs/>
          <w:sz w:val="20"/>
          <w:szCs w:val="20"/>
        </w:rPr>
        <w:t>be used</w:t>
      </w:r>
      <w:r>
        <w:rPr>
          <w:rFonts w:ascii="Times New Roman" w:eastAsiaTheme="minorEastAsia" w:hAnsi="Times New Roman"/>
          <w:b/>
          <w:i/>
          <w:iCs/>
          <w:sz w:val="20"/>
          <w:szCs w:val="20"/>
        </w:rPr>
        <w:t xml:space="preserve"> for </w:t>
      </w:r>
      <w:r w:rsidRPr="00590A9E">
        <w:rPr>
          <w:rFonts w:ascii="Times New Roman" w:eastAsiaTheme="minorEastAsia" w:hAnsi="Times New Roman"/>
          <w:b/>
          <w:i/>
          <w:iCs/>
          <w:sz w:val="20"/>
          <w:szCs w:val="20"/>
        </w:rPr>
        <w:t>RRH with longer propagation delay</w:t>
      </w:r>
      <w:r w:rsidR="00DB43A8" w:rsidRPr="00590A9E">
        <w:rPr>
          <w:rFonts w:ascii="Times New Roman" w:eastAsiaTheme="minorEastAsia" w:hAnsi="Times New Roman"/>
          <w:b/>
          <w:i/>
          <w:iCs/>
          <w:sz w:val="20"/>
          <w:szCs w:val="20"/>
        </w:rPr>
        <w:t>.</w:t>
      </w:r>
    </w:p>
    <w:p w14:paraId="2CB4EF88" w14:textId="4FFED592" w:rsidR="007F5B16" w:rsidRPr="007F5B16" w:rsidRDefault="007F5B16" w:rsidP="00775AD9">
      <w:pPr>
        <w:widowControl w:val="0"/>
        <w:overflowPunct/>
        <w:autoSpaceDE/>
        <w:spacing w:beforeLines="50" w:before="120" w:afterLines="50" w:after="120" w:line="360" w:lineRule="auto"/>
        <w:jc w:val="both"/>
        <w:textAlignment w:val="auto"/>
      </w:pPr>
      <w:r>
        <w:t>The next issue is how to capture the scheduling restriction</w:t>
      </w:r>
      <w:r w:rsidR="00611407">
        <w:t xml:space="preserve"> in spec</w:t>
      </w:r>
      <w:r>
        <w:t xml:space="preserve">. </w:t>
      </w:r>
      <w:r w:rsidR="005E7839">
        <w:t>Using it as the one of the conditions</w:t>
      </w:r>
      <w:r w:rsidR="00611407">
        <w:t xml:space="preserve"> to apply FR2 HST requirements is a good </w:t>
      </w:r>
      <w:r w:rsidR="00B82957">
        <w:t xml:space="preserve">approach. </w:t>
      </w:r>
    </w:p>
    <w:p w14:paraId="3D7F7320" w14:textId="1A85E97E" w:rsidR="004F5F95" w:rsidRPr="004F5F95" w:rsidRDefault="00611407" w:rsidP="00775AD9">
      <w:pPr>
        <w:widowControl w:val="0"/>
        <w:overflowPunct/>
        <w:autoSpaceDE/>
        <w:spacing w:beforeLines="50" w:before="120" w:afterLines="50" w:after="120" w:line="360" w:lineRule="auto"/>
        <w:jc w:val="both"/>
        <w:textAlignment w:val="auto"/>
      </w:pPr>
      <w:r>
        <w:rPr>
          <w:rFonts w:eastAsiaTheme="minorEastAsia"/>
          <w:b/>
          <w:i/>
          <w:iCs/>
        </w:rPr>
        <w:t>Proposal</w:t>
      </w:r>
      <w:r w:rsidR="004F5F95" w:rsidRPr="002B404B">
        <w:rPr>
          <w:rFonts w:eastAsiaTheme="minorEastAsia"/>
          <w:b/>
          <w:i/>
          <w:iCs/>
        </w:rPr>
        <w:t xml:space="preserve"> </w:t>
      </w:r>
      <w:r>
        <w:rPr>
          <w:rFonts w:eastAsiaTheme="minorEastAsia"/>
          <w:b/>
          <w:i/>
          <w:iCs/>
        </w:rPr>
        <w:t>2</w:t>
      </w:r>
      <w:r w:rsidR="004F5F95" w:rsidRPr="002B404B">
        <w:rPr>
          <w:rFonts w:eastAsiaTheme="minorEastAsia"/>
          <w:b/>
          <w:i/>
          <w:iCs/>
        </w:rPr>
        <w:t xml:space="preserve">: </w:t>
      </w:r>
      <w:r w:rsidR="00360876">
        <w:rPr>
          <w:rFonts w:eastAsiaTheme="minorEastAsia"/>
          <w:b/>
          <w:i/>
          <w:iCs/>
        </w:rPr>
        <w:t>T</w:t>
      </w:r>
      <w:r w:rsidR="004F5F95">
        <w:rPr>
          <w:rFonts w:eastAsiaTheme="minorEastAsia"/>
          <w:b/>
          <w:i/>
          <w:iCs/>
        </w:rPr>
        <w:t xml:space="preserve">he </w:t>
      </w:r>
      <w:r>
        <w:rPr>
          <w:rFonts w:eastAsiaTheme="minorEastAsia"/>
          <w:b/>
          <w:i/>
          <w:iCs/>
        </w:rPr>
        <w:t>scheduling restriction could be used as</w:t>
      </w:r>
      <w:r w:rsidR="00890963">
        <w:rPr>
          <w:rFonts w:eastAsiaTheme="minorEastAsia"/>
          <w:b/>
          <w:i/>
          <w:iCs/>
        </w:rPr>
        <w:t xml:space="preserve"> one</w:t>
      </w:r>
      <w:r>
        <w:rPr>
          <w:rFonts w:eastAsiaTheme="minorEastAsia"/>
          <w:b/>
          <w:i/>
          <w:iCs/>
        </w:rPr>
        <w:t xml:space="preserve"> condition</w:t>
      </w:r>
      <w:r w:rsidR="00F81EF7">
        <w:rPr>
          <w:rFonts w:eastAsiaTheme="minorEastAsia"/>
          <w:b/>
          <w:i/>
          <w:iCs/>
        </w:rPr>
        <w:t xml:space="preserve"> fo</w:t>
      </w:r>
      <w:r w:rsidR="00F81EF7" w:rsidRPr="00595769">
        <w:rPr>
          <w:rFonts w:eastAsiaTheme="minorEastAsia"/>
          <w:b/>
          <w:i/>
          <w:iCs/>
        </w:rPr>
        <w:t>r</w:t>
      </w:r>
      <w:r w:rsidRPr="00595769">
        <w:rPr>
          <w:rFonts w:eastAsiaTheme="minorEastAsia"/>
          <w:b/>
          <w:i/>
          <w:iCs/>
        </w:rPr>
        <w:t xml:space="preserve"> </w:t>
      </w:r>
      <w:r w:rsidR="009F05D9" w:rsidRPr="00595769">
        <w:rPr>
          <w:rFonts w:eastAsiaTheme="minorEastAsia"/>
          <w:b/>
          <w:i/>
          <w:iCs/>
        </w:rPr>
        <w:t xml:space="preserve">whether </w:t>
      </w:r>
      <w:r w:rsidRPr="00595769">
        <w:rPr>
          <w:rFonts w:eastAsiaTheme="minorEastAsia"/>
          <w:b/>
          <w:i/>
          <w:iCs/>
        </w:rPr>
        <w:t>to appl</w:t>
      </w:r>
      <w:r>
        <w:rPr>
          <w:rFonts w:eastAsiaTheme="minorEastAsia"/>
          <w:b/>
          <w:i/>
          <w:iCs/>
        </w:rPr>
        <w:t xml:space="preserve">y FR2 HST requirements. </w:t>
      </w:r>
      <w:r w:rsidR="004F5F95">
        <w:rPr>
          <w:rFonts w:eastAsiaTheme="minorEastAsia"/>
          <w:b/>
          <w:i/>
          <w:iCs/>
        </w:rPr>
        <w:t xml:space="preserve"> </w:t>
      </w:r>
      <w:r w:rsidR="00164FC5">
        <w:rPr>
          <w:rFonts w:eastAsiaTheme="minorEastAsia"/>
          <w:b/>
          <w:i/>
          <w:iCs/>
        </w:rPr>
        <w:t xml:space="preserve"> </w:t>
      </w:r>
      <w:r w:rsidR="004F5F95">
        <w:rPr>
          <w:rFonts w:eastAsiaTheme="minorEastAsia"/>
          <w:b/>
          <w:i/>
          <w:iCs/>
        </w:rPr>
        <w:t xml:space="preserve"> </w:t>
      </w:r>
    </w:p>
    <w:p w14:paraId="003B278C" w14:textId="77777777" w:rsidR="00A33E8E" w:rsidRDefault="00A33E8E" w:rsidP="00775AD9">
      <w:pPr>
        <w:pStyle w:val="1"/>
        <w:spacing w:beforeLines="50" w:before="120" w:afterLines="50" w:after="120" w:line="360" w:lineRule="auto"/>
        <w:jc w:val="both"/>
        <w:rPr>
          <w:rFonts w:eastAsia="宋体"/>
          <w:lang w:eastAsia="zh-CN"/>
        </w:rPr>
      </w:pPr>
      <w:r>
        <w:rPr>
          <w:rFonts w:eastAsia="宋体" w:hint="eastAsia"/>
          <w:lang w:eastAsia="zh-CN"/>
        </w:rPr>
        <w:t>Conclusion</w:t>
      </w:r>
    </w:p>
    <w:p w14:paraId="4B3DA39E" w14:textId="7F06B67F" w:rsidR="003459F8" w:rsidRDefault="00E729CB" w:rsidP="00775AD9">
      <w:pPr>
        <w:spacing w:beforeLines="50" w:before="120" w:afterLines="50" w:after="120" w:line="360" w:lineRule="auto"/>
        <w:jc w:val="both"/>
        <w:rPr>
          <w:rFonts w:cstheme="minorHAnsi"/>
        </w:rPr>
      </w:pPr>
      <w:r>
        <w:rPr>
          <w:rFonts w:cstheme="minorHAnsi"/>
        </w:rPr>
        <w:t>To avoid inter-symbol interference due to different propagation delay</w:t>
      </w:r>
      <w:r w:rsidR="00525FB0">
        <w:rPr>
          <w:rFonts w:cstheme="minorHAnsi"/>
        </w:rPr>
        <w:t>s</w:t>
      </w:r>
      <w:r>
        <w:rPr>
          <w:rFonts w:cstheme="minorHAnsi"/>
        </w:rPr>
        <w:t xml:space="preserve"> between RRHs, t</w:t>
      </w:r>
      <w:r w:rsidR="00A46737">
        <w:rPr>
          <w:rFonts w:cstheme="minorHAnsi"/>
        </w:rPr>
        <w:t xml:space="preserve">his </w:t>
      </w:r>
      <w:r w:rsidR="00AF3EFA">
        <w:rPr>
          <w:rFonts w:cstheme="minorHAnsi"/>
        </w:rPr>
        <w:t>contribution</w:t>
      </w:r>
      <w:r>
        <w:rPr>
          <w:rFonts w:cstheme="minorHAnsi"/>
        </w:rPr>
        <w:t xml:space="preserve"> discuss the scheduling restriction on SSB and how to capture </w:t>
      </w:r>
      <w:r w:rsidR="00215446">
        <w:rPr>
          <w:rFonts w:cstheme="minorHAnsi"/>
        </w:rPr>
        <w:t>it</w:t>
      </w:r>
      <w:r>
        <w:rPr>
          <w:rFonts w:cstheme="minorHAnsi"/>
        </w:rPr>
        <w:t xml:space="preserve"> in spec</w:t>
      </w:r>
      <w:r w:rsidR="000C0C76">
        <w:rPr>
          <w:rFonts w:cstheme="minorHAnsi"/>
        </w:rPr>
        <w:t>.</w:t>
      </w:r>
      <w:r w:rsidR="00EB3826">
        <w:rPr>
          <w:rFonts w:cstheme="minorHAnsi"/>
        </w:rPr>
        <w:t xml:space="preserve"> </w:t>
      </w:r>
    </w:p>
    <w:p w14:paraId="2D8A1AFA" w14:textId="77777777" w:rsidR="00C87AB3" w:rsidRDefault="00C87AB3" w:rsidP="00C87AB3">
      <w:pPr>
        <w:widowControl w:val="0"/>
        <w:overflowPunct/>
        <w:autoSpaceDE/>
        <w:spacing w:beforeLines="50" w:before="120" w:afterLines="50" w:after="120" w:line="360" w:lineRule="auto"/>
        <w:jc w:val="both"/>
        <w:textAlignment w:val="auto"/>
        <w:rPr>
          <w:rFonts w:eastAsiaTheme="minorEastAsia"/>
          <w:b/>
          <w:i/>
          <w:iCs/>
        </w:rPr>
      </w:pPr>
      <w:r w:rsidRPr="002B404B">
        <w:rPr>
          <w:rFonts w:eastAsiaTheme="minorEastAsia" w:hint="eastAsia"/>
          <w:b/>
          <w:i/>
          <w:iCs/>
        </w:rPr>
        <w:t>P</w:t>
      </w:r>
      <w:r w:rsidRPr="002B404B">
        <w:rPr>
          <w:rFonts w:eastAsiaTheme="minorEastAsia"/>
          <w:b/>
          <w:i/>
          <w:iCs/>
        </w:rPr>
        <w:t xml:space="preserve">roposal 1: </w:t>
      </w:r>
      <w:r>
        <w:rPr>
          <w:rFonts w:eastAsiaTheme="minorEastAsia"/>
          <w:b/>
          <w:i/>
          <w:iCs/>
        </w:rPr>
        <w:t xml:space="preserve">Consider the following scheduling restriction on SSB: </w:t>
      </w:r>
    </w:p>
    <w:p w14:paraId="072C83ED" w14:textId="0734957D" w:rsidR="00091F7C" w:rsidRPr="00091F7C" w:rsidRDefault="00091F7C" w:rsidP="00091F7C">
      <w:pPr>
        <w:pStyle w:val="afff0"/>
        <w:numPr>
          <w:ilvl w:val="0"/>
          <w:numId w:val="39"/>
        </w:numPr>
        <w:spacing w:beforeLines="50" w:before="120" w:afterLines="50" w:after="120" w:line="360" w:lineRule="auto"/>
        <w:ind w:firstLineChars="0"/>
        <w:rPr>
          <w:rFonts w:ascii="Times New Roman" w:eastAsiaTheme="minorEastAsia" w:hAnsi="Times New Roman"/>
          <w:b/>
          <w:i/>
          <w:iCs/>
          <w:sz w:val="20"/>
          <w:szCs w:val="20"/>
        </w:rPr>
      </w:pPr>
      <w:r>
        <w:rPr>
          <w:rFonts w:ascii="Times New Roman" w:eastAsiaTheme="minorEastAsia" w:hAnsi="Times New Roman"/>
          <w:b/>
          <w:i/>
          <w:iCs/>
          <w:sz w:val="20"/>
          <w:szCs w:val="20"/>
          <w:lang w:val="en-GB" w:eastAsia="zh-CN"/>
        </w:rPr>
        <w:t>T</w:t>
      </w:r>
      <w:r w:rsidRPr="00590A9E">
        <w:rPr>
          <w:rFonts w:ascii="Times New Roman" w:eastAsiaTheme="minorEastAsia" w:hAnsi="Times New Roman"/>
          <w:b/>
          <w:i/>
          <w:iCs/>
          <w:sz w:val="20"/>
          <w:szCs w:val="20"/>
        </w:rPr>
        <w:t xml:space="preserve">he SSB </w:t>
      </w:r>
      <w:r>
        <w:rPr>
          <w:rFonts w:ascii="Times New Roman" w:eastAsiaTheme="minorEastAsia" w:hAnsi="Times New Roman"/>
          <w:b/>
          <w:i/>
          <w:iCs/>
          <w:sz w:val="20"/>
          <w:szCs w:val="20"/>
        </w:rPr>
        <w:t xml:space="preserve">arriving earlier (i.e. </w:t>
      </w:r>
      <w:r w:rsidRPr="00590A9E">
        <w:rPr>
          <w:rFonts w:ascii="Times New Roman" w:eastAsiaTheme="minorEastAsia" w:hAnsi="Times New Roman"/>
          <w:b/>
          <w:i/>
          <w:iCs/>
          <w:sz w:val="20"/>
          <w:szCs w:val="20"/>
        </w:rPr>
        <w:t>with smaller</w:t>
      </w:r>
      <w:r w:rsidR="00F47AB8">
        <w:rPr>
          <w:rFonts w:ascii="Times New Roman" w:eastAsiaTheme="minorEastAsia" w:hAnsi="Times New Roman"/>
          <w:b/>
          <w:i/>
          <w:iCs/>
          <w:sz w:val="20"/>
          <w:szCs w:val="20"/>
        </w:rPr>
        <w:t xml:space="preserve"> SSB</w:t>
      </w:r>
      <w:r w:rsidRPr="00590A9E">
        <w:rPr>
          <w:rFonts w:ascii="Times New Roman" w:eastAsiaTheme="minorEastAsia" w:hAnsi="Times New Roman"/>
          <w:b/>
          <w:i/>
          <w:iCs/>
          <w:sz w:val="20"/>
          <w:szCs w:val="20"/>
        </w:rPr>
        <w:t xml:space="preserve"> index</w:t>
      </w:r>
      <w:r>
        <w:rPr>
          <w:rFonts w:ascii="Times New Roman" w:eastAsiaTheme="minorEastAsia" w:hAnsi="Times New Roman"/>
          <w:b/>
          <w:i/>
          <w:iCs/>
          <w:sz w:val="20"/>
          <w:szCs w:val="20"/>
        </w:rPr>
        <w:t>)</w:t>
      </w:r>
      <w:r w:rsidRPr="00590A9E">
        <w:rPr>
          <w:rFonts w:ascii="Times New Roman" w:eastAsiaTheme="minorEastAsia" w:hAnsi="Times New Roman"/>
          <w:b/>
          <w:i/>
          <w:iCs/>
          <w:sz w:val="20"/>
          <w:szCs w:val="20"/>
        </w:rPr>
        <w:t xml:space="preserve"> among the adjacent SSBs</w:t>
      </w:r>
      <w:r>
        <w:rPr>
          <w:rFonts w:ascii="Times New Roman" w:eastAsiaTheme="minorEastAsia" w:hAnsi="Times New Roman"/>
          <w:b/>
          <w:i/>
          <w:iCs/>
          <w:sz w:val="20"/>
          <w:szCs w:val="20"/>
        </w:rPr>
        <w:t xml:space="preserve"> should not be used for </w:t>
      </w:r>
      <w:r w:rsidRPr="00590A9E">
        <w:rPr>
          <w:rFonts w:ascii="Times New Roman" w:eastAsiaTheme="minorEastAsia" w:hAnsi="Times New Roman"/>
          <w:b/>
          <w:i/>
          <w:iCs/>
          <w:sz w:val="20"/>
          <w:szCs w:val="20"/>
        </w:rPr>
        <w:t>RRH with longer propagation delay.</w:t>
      </w:r>
    </w:p>
    <w:p w14:paraId="2619F005" w14:textId="4C19AC22" w:rsidR="00595769" w:rsidRDefault="00595769" w:rsidP="003374F0">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t>Proposal</w:t>
      </w:r>
      <w:r w:rsidRPr="002B404B">
        <w:rPr>
          <w:rFonts w:eastAsiaTheme="minorEastAsia"/>
          <w:b/>
          <w:i/>
          <w:iCs/>
        </w:rPr>
        <w:t xml:space="preserve"> </w:t>
      </w:r>
      <w:r>
        <w:rPr>
          <w:rFonts w:eastAsiaTheme="minorEastAsia"/>
          <w:b/>
          <w:i/>
          <w:iCs/>
        </w:rPr>
        <w:t>2</w:t>
      </w:r>
      <w:r w:rsidRPr="002B404B">
        <w:rPr>
          <w:rFonts w:eastAsiaTheme="minorEastAsia"/>
          <w:b/>
          <w:i/>
          <w:iCs/>
        </w:rPr>
        <w:t xml:space="preserve">: </w:t>
      </w:r>
      <w:r>
        <w:rPr>
          <w:rFonts w:eastAsiaTheme="minorEastAsia"/>
          <w:b/>
          <w:i/>
          <w:iCs/>
        </w:rPr>
        <w:t>The scheduling restriction could be used as one condition fo</w:t>
      </w:r>
      <w:r w:rsidRPr="00595769">
        <w:rPr>
          <w:rFonts w:eastAsiaTheme="minorEastAsia"/>
          <w:b/>
          <w:i/>
          <w:iCs/>
        </w:rPr>
        <w:t>r whether to appl</w:t>
      </w:r>
      <w:r>
        <w:rPr>
          <w:rFonts w:eastAsiaTheme="minorEastAsia"/>
          <w:b/>
          <w:i/>
          <w:iCs/>
        </w:rPr>
        <w:t>y FR2 HST requirements.</w:t>
      </w:r>
    </w:p>
    <w:p w14:paraId="1D20D75B" w14:textId="77777777" w:rsidR="00B22DA6" w:rsidRDefault="00B22DA6" w:rsidP="00775AD9">
      <w:pPr>
        <w:pStyle w:val="1"/>
        <w:numPr>
          <w:ilvl w:val="0"/>
          <w:numId w:val="0"/>
        </w:numPr>
        <w:spacing w:beforeLines="50" w:before="120" w:afterLines="50" w:after="120" w:line="360" w:lineRule="auto"/>
        <w:jc w:val="both"/>
        <w:rPr>
          <w:rFonts w:eastAsia="宋体"/>
          <w:lang w:eastAsia="zh-CN"/>
        </w:rPr>
      </w:pPr>
      <w:r>
        <w:t>References</w:t>
      </w:r>
    </w:p>
    <w:p w14:paraId="7E76D2D3" w14:textId="76EDAA6B" w:rsidR="00FB13CE" w:rsidRPr="002B404B" w:rsidRDefault="003F0167"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w:t>
      </w:r>
      <w:r>
        <w:rPr>
          <w:lang w:val="en-US"/>
        </w:rPr>
        <w:t>206848</w:t>
      </w:r>
      <w:r w:rsidRPr="003E4DB4">
        <w:rPr>
          <w:lang w:val="en-US"/>
        </w:rPr>
        <w:t>,</w:t>
      </w:r>
      <w:r>
        <w:rPr>
          <w:lang w:val="en-US"/>
        </w:rPr>
        <w:t xml:space="preserve"> </w:t>
      </w:r>
      <w:r w:rsidRPr="003F0167">
        <w:rPr>
          <w:lang w:val="en-US"/>
        </w:rPr>
        <w:t>WF on FR2 HST RRM (part 1)</w:t>
      </w:r>
      <w:r>
        <w:rPr>
          <w:lang w:val="en-US"/>
        </w:rPr>
        <w:t xml:space="preserve">, </w:t>
      </w:r>
      <w:r w:rsidRPr="003F0167">
        <w:rPr>
          <w:lang w:val="en-US"/>
        </w:rPr>
        <w:t>Nokia, Nokia Shanghai Bell</w:t>
      </w:r>
    </w:p>
    <w:sectPr w:rsidR="00FB13CE" w:rsidRPr="002B404B"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4AE2F" w14:textId="77777777" w:rsidR="00897CDD" w:rsidRDefault="00897CDD" w:rsidP="0052762B">
      <w:r>
        <w:separator/>
      </w:r>
    </w:p>
  </w:endnote>
  <w:endnote w:type="continuationSeparator" w:id="0">
    <w:p w14:paraId="234AA782" w14:textId="77777777" w:rsidR="00897CDD" w:rsidRDefault="00897CD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6A67DA" w:rsidRDefault="006A67D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CF70B" w14:textId="77777777" w:rsidR="00897CDD" w:rsidRDefault="00897CDD" w:rsidP="0052762B">
      <w:r>
        <w:separator/>
      </w:r>
    </w:p>
  </w:footnote>
  <w:footnote w:type="continuationSeparator" w:id="0">
    <w:p w14:paraId="7EE92C8C" w14:textId="77777777" w:rsidR="00897CDD" w:rsidRDefault="00897CD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500D"/>
    <w:multiLevelType w:val="hybridMultilevel"/>
    <w:tmpl w:val="7F74E74E"/>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213404"/>
    <w:multiLevelType w:val="hybridMultilevel"/>
    <w:tmpl w:val="37D40E8A"/>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3F13E5"/>
    <w:multiLevelType w:val="hybridMultilevel"/>
    <w:tmpl w:val="84ECB756"/>
    <w:lvl w:ilvl="0" w:tplc="99B67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0317BA"/>
    <w:multiLevelType w:val="hybridMultilevel"/>
    <w:tmpl w:val="E3BAE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26D0F05"/>
    <w:multiLevelType w:val="hybridMultilevel"/>
    <w:tmpl w:val="ADCC0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6"/>
  </w:num>
  <w:num w:numId="4">
    <w:abstractNumId w:val="28"/>
  </w:num>
  <w:num w:numId="5">
    <w:abstractNumId w:val="27"/>
  </w:num>
  <w:num w:numId="6">
    <w:abstractNumId w:val="9"/>
  </w:num>
  <w:num w:numId="7">
    <w:abstractNumId w:val="20"/>
  </w:num>
  <w:num w:numId="8">
    <w:abstractNumId w:val="36"/>
  </w:num>
  <w:num w:numId="9">
    <w:abstractNumId w:val="7"/>
  </w:num>
  <w:num w:numId="10">
    <w:abstractNumId w:val="4"/>
  </w:num>
  <w:num w:numId="11">
    <w:abstractNumId w:val="6"/>
  </w:num>
  <w:num w:numId="12">
    <w:abstractNumId w:val="31"/>
  </w:num>
  <w:num w:numId="13">
    <w:abstractNumId w:val="1"/>
  </w:num>
  <w:num w:numId="14">
    <w:abstractNumId w:val="10"/>
  </w:num>
  <w:num w:numId="15">
    <w:abstractNumId w:val="32"/>
  </w:num>
  <w:num w:numId="16">
    <w:abstractNumId w:val="14"/>
  </w:num>
  <w:num w:numId="17">
    <w:abstractNumId w:val="11"/>
  </w:num>
  <w:num w:numId="18">
    <w:abstractNumId w:val="18"/>
  </w:num>
  <w:num w:numId="19">
    <w:abstractNumId w:val="15"/>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3"/>
  </w:num>
  <w:num w:numId="23">
    <w:abstractNumId w:val="8"/>
  </w:num>
  <w:num w:numId="24">
    <w:abstractNumId w:val="21"/>
  </w:num>
  <w:num w:numId="25">
    <w:abstractNumId w:val="17"/>
  </w:num>
  <w:num w:numId="26">
    <w:abstractNumId w:val="5"/>
  </w:num>
  <w:num w:numId="27">
    <w:abstractNumId w:val="22"/>
  </w:num>
  <w:num w:numId="28">
    <w:abstractNumId w:val="29"/>
  </w:num>
  <w:num w:numId="29">
    <w:abstractNumId w:val="23"/>
  </w:num>
  <w:num w:numId="30">
    <w:abstractNumId w:val="34"/>
  </w:num>
  <w:num w:numId="31">
    <w:abstractNumId w:val="35"/>
  </w:num>
  <w:num w:numId="32">
    <w:abstractNumId w:val="2"/>
  </w:num>
  <w:num w:numId="33">
    <w:abstractNumId w:val="26"/>
  </w:num>
  <w:num w:numId="34">
    <w:abstractNumId w:val="24"/>
  </w:num>
  <w:num w:numId="35">
    <w:abstractNumId w:val="30"/>
  </w:num>
  <w:num w:numId="36">
    <w:abstractNumId w:val="0"/>
  </w:num>
  <w:num w:numId="37">
    <w:abstractNumId w:val="25"/>
  </w:num>
  <w:num w:numId="38">
    <w:abstractNumId w:val="33"/>
  </w:num>
  <w:num w:numId="3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4A2"/>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330"/>
    <w:rsid w:val="00014963"/>
    <w:rsid w:val="00014AB9"/>
    <w:rsid w:val="00014C47"/>
    <w:rsid w:val="00014E7F"/>
    <w:rsid w:val="00014FFF"/>
    <w:rsid w:val="00015497"/>
    <w:rsid w:val="0001633E"/>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5CED"/>
    <w:rsid w:val="0003600F"/>
    <w:rsid w:val="000365C5"/>
    <w:rsid w:val="000368DA"/>
    <w:rsid w:val="00036C6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3F23"/>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1F7C"/>
    <w:rsid w:val="00092023"/>
    <w:rsid w:val="000923CF"/>
    <w:rsid w:val="00092D0A"/>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71E"/>
    <w:rsid w:val="000A1CF5"/>
    <w:rsid w:val="000A244A"/>
    <w:rsid w:val="000A2529"/>
    <w:rsid w:val="000A292E"/>
    <w:rsid w:val="000A2F82"/>
    <w:rsid w:val="000A3647"/>
    <w:rsid w:val="000A3954"/>
    <w:rsid w:val="000A471D"/>
    <w:rsid w:val="000A5151"/>
    <w:rsid w:val="000A5594"/>
    <w:rsid w:val="000A5943"/>
    <w:rsid w:val="000A5ABE"/>
    <w:rsid w:val="000A672D"/>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9FB"/>
    <w:rsid w:val="000B4A69"/>
    <w:rsid w:val="000B4E87"/>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EF0"/>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2FAC"/>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818"/>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43F"/>
    <w:rsid w:val="00113F79"/>
    <w:rsid w:val="00114108"/>
    <w:rsid w:val="001145CD"/>
    <w:rsid w:val="00114764"/>
    <w:rsid w:val="00114C69"/>
    <w:rsid w:val="00115AEF"/>
    <w:rsid w:val="00116080"/>
    <w:rsid w:val="00116250"/>
    <w:rsid w:val="00116445"/>
    <w:rsid w:val="00116DF7"/>
    <w:rsid w:val="00117666"/>
    <w:rsid w:val="00117964"/>
    <w:rsid w:val="00120B1D"/>
    <w:rsid w:val="00120BBB"/>
    <w:rsid w:val="0012120A"/>
    <w:rsid w:val="00122D8D"/>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34A"/>
    <w:rsid w:val="00143480"/>
    <w:rsid w:val="00143488"/>
    <w:rsid w:val="00143759"/>
    <w:rsid w:val="001439E6"/>
    <w:rsid w:val="00143C8B"/>
    <w:rsid w:val="00143F56"/>
    <w:rsid w:val="001440A5"/>
    <w:rsid w:val="001444B7"/>
    <w:rsid w:val="001446B1"/>
    <w:rsid w:val="001448B7"/>
    <w:rsid w:val="001449E7"/>
    <w:rsid w:val="00146015"/>
    <w:rsid w:val="001460BE"/>
    <w:rsid w:val="001462C7"/>
    <w:rsid w:val="00147240"/>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DF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C5"/>
    <w:rsid w:val="00164FD6"/>
    <w:rsid w:val="001650A5"/>
    <w:rsid w:val="001657A1"/>
    <w:rsid w:val="0016586E"/>
    <w:rsid w:val="00165969"/>
    <w:rsid w:val="00165CF7"/>
    <w:rsid w:val="00166144"/>
    <w:rsid w:val="001668D7"/>
    <w:rsid w:val="00166D41"/>
    <w:rsid w:val="00166E19"/>
    <w:rsid w:val="0016727F"/>
    <w:rsid w:val="0016752D"/>
    <w:rsid w:val="0016772E"/>
    <w:rsid w:val="00167BA0"/>
    <w:rsid w:val="00167F46"/>
    <w:rsid w:val="001705AC"/>
    <w:rsid w:val="00170A94"/>
    <w:rsid w:val="001713BB"/>
    <w:rsid w:val="00171A29"/>
    <w:rsid w:val="00171D17"/>
    <w:rsid w:val="00173734"/>
    <w:rsid w:val="00173B5D"/>
    <w:rsid w:val="00173CCD"/>
    <w:rsid w:val="00174C11"/>
    <w:rsid w:val="00175090"/>
    <w:rsid w:val="00176AED"/>
    <w:rsid w:val="00176D70"/>
    <w:rsid w:val="001779C0"/>
    <w:rsid w:val="00177C30"/>
    <w:rsid w:val="00177F46"/>
    <w:rsid w:val="001804BE"/>
    <w:rsid w:val="00180D70"/>
    <w:rsid w:val="001813BA"/>
    <w:rsid w:val="00181AD5"/>
    <w:rsid w:val="00182057"/>
    <w:rsid w:val="001822D6"/>
    <w:rsid w:val="001824D1"/>
    <w:rsid w:val="00182A70"/>
    <w:rsid w:val="00182D6C"/>
    <w:rsid w:val="0018314E"/>
    <w:rsid w:val="001838A1"/>
    <w:rsid w:val="00184134"/>
    <w:rsid w:val="001841B0"/>
    <w:rsid w:val="00185F9A"/>
    <w:rsid w:val="00186574"/>
    <w:rsid w:val="0018686E"/>
    <w:rsid w:val="0018689E"/>
    <w:rsid w:val="00186918"/>
    <w:rsid w:val="00186DFE"/>
    <w:rsid w:val="00186FED"/>
    <w:rsid w:val="001874A3"/>
    <w:rsid w:val="001878F6"/>
    <w:rsid w:val="001879F5"/>
    <w:rsid w:val="00187B6A"/>
    <w:rsid w:val="00190C7D"/>
    <w:rsid w:val="00190FB4"/>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422"/>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37B0"/>
    <w:rsid w:val="001A41ED"/>
    <w:rsid w:val="001A42B0"/>
    <w:rsid w:val="001A45F5"/>
    <w:rsid w:val="001A45FD"/>
    <w:rsid w:val="001A4830"/>
    <w:rsid w:val="001A52F1"/>
    <w:rsid w:val="001A54D6"/>
    <w:rsid w:val="001A5951"/>
    <w:rsid w:val="001A5C57"/>
    <w:rsid w:val="001A5FAC"/>
    <w:rsid w:val="001A61A6"/>
    <w:rsid w:val="001A652B"/>
    <w:rsid w:val="001A6715"/>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8C4"/>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2EF1"/>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A41"/>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446"/>
    <w:rsid w:val="00215964"/>
    <w:rsid w:val="00215988"/>
    <w:rsid w:val="00216328"/>
    <w:rsid w:val="00216342"/>
    <w:rsid w:val="00216369"/>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16"/>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38E"/>
    <w:rsid w:val="00253620"/>
    <w:rsid w:val="00253C2B"/>
    <w:rsid w:val="00253D35"/>
    <w:rsid w:val="002542C8"/>
    <w:rsid w:val="0025430D"/>
    <w:rsid w:val="00254398"/>
    <w:rsid w:val="00254B63"/>
    <w:rsid w:val="00254B95"/>
    <w:rsid w:val="00255146"/>
    <w:rsid w:val="00255226"/>
    <w:rsid w:val="00255390"/>
    <w:rsid w:val="00255B5C"/>
    <w:rsid w:val="00256628"/>
    <w:rsid w:val="002574CB"/>
    <w:rsid w:val="00257571"/>
    <w:rsid w:val="002575D7"/>
    <w:rsid w:val="002575EB"/>
    <w:rsid w:val="00257C1E"/>
    <w:rsid w:val="00257CBE"/>
    <w:rsid w:val="00257F80"/>
    <w:rsid w:val="00260116"/>
    <w:rsid w:val="0026012E"/>
    <w:rsid w:val="00260424"/>
    <w:rsid w:val="00260AEE"/>
    <w:rsid w:val="00260B2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2E4"/>
    <w:rsid w:val="00265611"/>
    <w:rsid w:val="00265651"/>
    <w:rsid w:val="002659FE"/>
    <w:rsid w:val="0026615E"/>
    <w:rsid w:val="00266408"/>
    <w:rsid w:val="002668F6"/>
    <w:rsid w:val="00266CA1"/>
    <w:rsid w:val="00266D04"/>
    <w:rsid w:val="00266EF6"/>
    <w:rsid w:val="002679B8"/>
    <w:rsid w:val="00267B41"/>
    <w:rsid w:val="00267B88"/>
    <w:rsid w:val="00267DCD"/>
    <w:rsid w:val="00270491"/>
    <w:rsid w:val="002706AE"/>
    <w:rsid w:val="002706D2"/>
    <w:rsid w:val="002707BC"/>
    <w:rsid w:val="00270B20"/>
    <w:rsid w:val="0027120C"/>
    <w:rsid w:val="00271981"/>
    <w:rsid w:val="00271CA1"/>
    <w:rsid w:val="00272254"/>
    <w:rsid w:val="002729B2"/>
    <w:rsid w:val="00273434"/>
    <w:rsid w:val="00273E3E"/>
    <w:rsid w:val="00273EBD"/>
    <w:rsid w:val="0027421E"/>
    <w:rsid w:val="00274561"/>
    <w:rsid w:val="00274834"/>
    <w:rsid w:val="002749A5"/>
    <w:rsid w:val="00274AFD"/>
    <w:rsid w:val="00274F83"/>
    <w:rsid w:val="00275131"/>
    <w:rsid w:val="0027520E"/>
    <w:rsid w:val="00275343"/>
    <w:rsid w:val="00275377"/>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438"/>
    <w:rsid w:val="00292545"/>
    <w:rsid w:val="00292605"/>
    <w:rsid w:val="002928F7"/>
    <w:rsid w:val="00292D6B"/>
    <w:rsid w:val="00292D84"/>
    <w:rsid w:val="00292D8C"/>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2CEC"/>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A7F52"/>
    <w:rsid w:val="002B0968"/>
    <w:rsid w:val="002B0989"/>
    <w:rsid w:val="002B13F3"/>
    <w:rsid w:val="002B14E1"/>
    <w:rsid w:val="002B1F8F"/>
    <w:rsid w:val="002B1FF1"/>
    <w:rsid w:val="002B1FF9"/>
    <w:rsid w:val="002B2455"/>
    <w:rsid w:val="002B2516"/>
    <w:rsid w:val="002B2B21"/>
    <w:rsid w:val="002B2E25"/>
    <w:rsid w:val="002B35B2"/>
    <w:rsid w:val="002B404B"/>
    <w:rsid w:val="002B45AA"/>
    <w:rsid w:val="002B4B90"/>
    <w:rsid w:val="002B4E3F"/>
    <w:rsid w:val="002B51E3"/>
    <w:rsid w:val="002B5B27"/>
    <w:rsid w:val="002B6135"/>
    <w:rsid w:val="002B6770"/>
    <w:rsid w:val="002B6BCD"/>
    <w:rsid w:val="002B6C05"/>
    <w:rsid w:val="002B6DFD"/>
    <w:rsid w:val="002B6FAF"/>
    <w:rsid w:val="002B768E"/>
    <w:rsid w:val="002B7B57"/>
    <w:rsid w:val="002C01E3"/>
    <w:rsid w:val="002C0617"/>
    <w:rsid w:val="002C061F"/>
    <w:rsid w:val="002C0C4F"/>
    <w:rsid w:val="002C0FBE"/>
    <w:rsid w:val="002C23EC"/>
    <w:rsid w:val="002C2E2F"/>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60"/>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21B"/>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3D0"/>
    <w:rsid w:val="0031350B"/>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040"/>
    <w:rsid w:val="003262D8"/>
    <w:rsid w:val="00326780"/>
    <w:rsid w:val="00326AFE"/>
    <w:rsid w:val="0032716F"/>
    <w:rsid w:val="00330181"/>
    <w:rsid w:val="00330A22"/>
    <w:rsid w:val="00330DBA"/>
    <w:rsid w:val="00331251"/>
    <w:rsid w:val="0033133D"/>
    <w:rsid w:val="003317B6"/>
    <w:rsid w:val="00331B0D"/>
    <w:rsid w:val="00331F60"/>
    <w:rsid w:val="00332A3B"/>
    <w:rsid w:val="00332E63"/>
    <w:rsid w:val="0033353B"/>
    <w:rsid w:val="0033380C"/>
    <w:rsid w:val="003340DC"/>
    <w:rsid w:val="003343B0"/>
    <w:rsid w:val="003348A3"/>
    <w:rsid w:val="0033529C"/>
    <w:rsid w:val="003352F0"/>
    <w:rsid w:val="00335F81"/>
    <w:rsid w:val="0033686C"/>
    <w:rsid w:val="003374F0"/>
    <w:rsid w:val="0033793F"/>
    <w:rsid w:val="0034016A"/>
    <w:rsid w:val="00340257"/>
    <w:rsid w:val="0034026F"/>
    <w:rsid w:val="00340B11"/>
    <w:rsid w:val="00340B71"/>
    <w:rsid w:val="00340EBF"/>
    <w:rsid w:val="00341294"/>
    <w:rsid w:val="00341ADA"/>
    <w:rsid w:val="0034241B"/>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1CAF"/>
    <w:rsid w:val="00352002"/>
    <w:rsid w:val="00352441"/>
    <w:rsid w:val="0035262B"/>
    <w:rsid w:val="003527B2"/>
    <w:rsid w:val="003529B8"/>
    <w:rsid w:val="00352E26"/>
    <w:rsid w:val="00352EED"/>
    <w:rsid w:val="00353759"/>
    <w:rsid w:val="00353C5C"/>
    <w:rsid w:val="0035466A"/>
    <w:rsid w:val="00354C7F"/>
    <w:rsid w:val="00354FF1"/>
    <w:rsid w:val="00355045"/>
    <w:rsid w:val="0035574C"/>
    <w:rsid w:val="00355CED"/>
    <w:rsid w:val="0035625A"/>
    <w:rsid w:val="003566FF"/>
    <w:rsid w:val="00356AE9"/>
    <w:rsid w:val="00356E94"/>
    <w:rsid w:val="0035756C"/>
    <w:rsid w:val="003579B0"/>
    <w:rsid w:val="00357B4E"/>
    <w:rsid w:val="00357E54"/>
    <w:rsid w:val="0036082C"/>
    <w:rsid w:val="00360876"/>
    <w:rsid w:val="00360CF3"/>
    <w:rsid w:val="0036102D"/>
    <w:rsid w:val="003610D3"/>
    <w:rsid w:val="00361619"/>
    <w:rsid w:val="00361629"/>
    <w:rsid w:val="00362686"/>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E45"/>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197"/>
    <w:rsid w:val="00374808"/>
    <w:rsid w:val="00374A4E"/>
    <w:rsid w:val="00374E35"/>
    <w:rsid w:val="00375734"/>
    <w:rsid w:val="00375782"/>
    <w:rsid w:val="00375943"/>
    <w:rsid w:val="0037613D"/>
    <w:rsid w:val="003765D2"/>
    <w:rsid w:val="00376966"/>
    <w:rsid w:val="00376975"/>
    <w:rsid w:val="00376ED2"/>
    <w:rsid w:val="00377262"/>
    <w:rsid w:val="00377431"/>
    <w:rsid w:val="003778C9"/>
    <w:rsid w:val="0038060E"/>
    <w:rsid w:val="003806B5"/>
    <w:rsid w:val="003808F7"/>
    <w:rsid w:val="00381615"/>
    <w:rsid w:val="00381934"/>
    <w:rsid w:val="00381A7A"/>
    <w:rsid w:val="00381B6F"/>
    <w:rsid w:val="00382108"/>
    <w:rsid w:val="00382335"/>
    <w:rsid w:val="00382D5F"/>
    <w:rsid w:val="003830F1"/>
    <w:rsid w:val="00383502"/>
    <w:rsid w:val="003839D2"/>
    <w:rsid w:val="00383C7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520"/>
    <w:rsid w:val="0039296C"/>
    <w:rsid w:val="00393614"/>
    <w:rsid w:val="003936F2"/>
    <w:rsid w:val="00393873"/>
    <w:rsid w:val="00394208"/>
    <w:rsid w:val="00394D01"/>
    <w:rsid w:val="003950DD"/>
    <w:rsid w:val="003956A1"/>
    <w:rsid w:val="00395EC0"/>
    <w:rsid w:val="0039607A"/>
    <w:rsid w:val="0039647A"/>
    <w:rsid w:val="0039661A"/>
    <w:rsid w:val="003966F0"/>
    <w:rsid w:val="003967B5"/>
    <w:rsid w:val="00396825"/>
    <w:rsid w:val="00397A1E"/>
    <w:rsid w:val="003A1B19"/>
    <w:rsid w:val="003A1B3F"/>
    <w:rsid w:val="003A281F"/>
    <w:rsid w:val="003A3270"/>
    <w:rsid w:val="003A37E1"/>
    <w:rsid w:val="003A4319"/>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582"/>
    <w:rsid w:val="003B2704"/>
    <w:rsid w:val="003B2F85"/>
    <w:rsid w:val="003B2FD4"/>
    <w:rsid w:val="003B33CB"/>
    <w:rsid w:val="003B413C"/>
    <w:rsid w:val="003B44F7"/>
    <w:rsid w:val="003B4591"/>
    <w:rsid w:val="003B477E"/>
    <w:rsid w:val="003B5182"/>
    <w:rsid w:val="003B5239"/>
    <w:rsid w:val="003B52F1"/>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2F5"/>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6D70"/>
    <w:rsid w:val="003D71CE"/>
    <w:rsid w:val="003D7401"/>
    <w:rsid w:val="003E01AA"/>
    <w:rsid w:val="003E063A"/>
    <w:rsid w:val="003E0790"/>
    <w:rsid w:val="003E0EF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E711D"/>
    <w:rsid w:val="003E7E38"/>
    <w:rsid w:val="003F0167"/>
    <w:rsid w:val="003F0446"/>
    <w:rsid w:val="003F0AC4"/>
    <w:rsid w:val="003F0BF8"/>
    <w:rsid w:val="003F0DA9"/>
    <w:rsid w:val="003F13F9"/>
    <w:rsid w:val="003F163F"/>
    <w:rsid w:val="003F1884"/>
    <w:rsid w:val="003F18A6"/>
    <w:rsid w:val="003F1C38"/>
    <w:rsid w:val="003F2042"/>
    <w:rsid w:val="003F213F"/>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094"/>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1DC"/>
    <w:rsid w:val="00426931"/>
    <w:rsid w:val="004272E5"/>
    <w:rsid w:val="0043004F"/>
    <w:rsid w:val="0043014D"/>
    <w:rsid w:val="00430324"/>
    <w:rsid w:val="00430584"/>
    <w:rsid w:val="00430995"/>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7DE"/>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01C"/>
    <w:rsid w:val="0045731E"/>
    <w:rsid w:val="00457567"/>
    <w:rsid w:val="004577EF"/>
    <w:rsid w:val="00457955"/>
    <w:rsid w:val="00457D62"/>
    <w:rsid w:val="00457FF1"/>
    <w:rsid w:val="00460553"/>
    <w:rsid w:val="00460568"/>
    <w:rsid w:val="004606F4"/>
    <w:rsid w:val="00461574"/>
    <w:rsid w:val="004616BE"/>
    <w:rsid w:val="00461C89"/>
    <w:rsid w:val="00461D1B"/>
    <w:rsid w:val="00461DBE"/>
    <w:rsid w:val="004622F2"/>
    <w:rsid w:val="00462353"/>
    <w:rsid w:val="00462914"/>
    <w:rsid w:val="00463D83"/>
    <w:rsid w:val="00463EC0"/>
    <w:rsid w:val="004648E8"/>
    <w:rsid w:val="00464D77"/>
    <w:rsid w:val="00465164"/>
    <w:rsid w:val="0046566A"/>
    <w:rsid w:val="00465AE3"/>
    <w:rsid w:val="00465B58"/>
    <w:rsid w:val="0046639A"/>
    <w:rsid w:val="00467BD5"/>
    <w:rsid w:val="0047093C"/>
    <w:rsid w:val="00471190"/>
    <w:rsid w:val="004711EF"/>
    <w:rsid w:val="00471479"/>
    <w:rsid w:val="00471713"/>
    <w:rsid w:val="00471F49"/>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5A1"/>
    <w:rsid w:val="0049571A"/>
    <w:rsid w:val="00495749"/>
    <w:rsid w:val="00495A00"/>
    <w:rsid w:val="00495E61"/>
    <w:rsid w:val="00496A4C"/>
    <w:rsid w:val="00496FDF"/>
    <w:rsid w:val="004974F8"/>
    <w:rsid w:val="00497817"/>
    <w:rsid w:val="00497860"/>
    <w:rsid w:val="00497877"/>
    <w:rsid w:val="00497B10"/>
    <w:rsid w:val="00497F51"/>
    <w:rsid w:val="004A0A2F"/>
    <w:rsid w:val="004A0BAA"/>
    <w:rsid w:val="004A0D94"/>
    <w:rsid w:val="004A114E"/>
    <w:rsid w:val="004A11C7"/>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769"/>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0E87"/>
    <w:rsid w:val="004E22B8"/>
    <w:rsid w:val="004E23A7"/>
    <w:rsid w:val="004E2554"/>
    <w:rsid w:val="004E37B9"/>
    <w:rsid w:val="004E4321"/>
    <w:rsid w:val="004E466F"/>
    <w:rsid w:val="004E46A3"/>
    <w:rsid w:val="004E4ADF"/>
    <w:rsid w:val="004E4EB1"/>
    <w:rsid w:val="004E5418"/>
    <w:rsid w:val="004E61B6"/>
    <w:rsid w:val="004E6B02"/>
    <w:rsid w:val="004E76F5"/>
    <w:rsid w:val="004E7822"/>
    <w:rsid w:val="004F04BB"/>
    <w:rsid w:val="004F0EB2"/>
    <w:rsid w:val="004F150A"/>
    <w:rsid w:val="004F16E2"/>
    <w:rsid w:val="004F21EE"/>
    <w:rsid w:val="004F3ABC"/>
    <w:rsid w:val="004F4010"/>
    <w:rsid w:val="004F46EE"/>
    <w:rsid w:val="004F52E1"/>
    <w:rsid w:val="004F5986"/>
    <w:rsid w:val="004F5F8D"/>
    <w:rsid w:val="004F5F95"/>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556"/>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6F7"/>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21F"/>
    <w:rsid w:val="0052250B"/>
    <w:rsid w:val="00522599"/>
    <w:rsid w:val="00522C81"/>
    <w:rsid w:val="0052439D"/>
    <w:rsid w:val="005250B5"/>
    <w:rsid w:val="00525347"/>
    <w:rsid w:val="005256B0"/>
    <w:rsid w:val="00525BF0"/>
    <w:rsid w:val="00525C2F"/>
    <w:rsid w:val="00525FB0"/>
    <w:rsid w:val="00526190"/>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32C"/>
    <w:rsid w:val="00535594"/>
    <w:rsid w:val="0053569A"/>
    <w:rsid w:val="00535702"/>
    <w:rsid w:val="00535AC3"/>
    <w:rsid w:val="00536080"/>
    <w:rsid w:val="005366D0"/>
    <w:rsid w:val="00536850"/>
    <w:rsid w:val="00536AC8"/>
    <w:rsid w:val="00536EEA"/>
    <w:rsid w:val="00537430"/>
    <w:rsid w:val="005374E4"/>
    <w:rsid w:val="005375C9"/>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BDE"/>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83F"/>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A9E"/>
    <w:rsid w:val="00590BE8"/>
    <w:rsid w:val="00590EBF"/>
    <w:rsid w:val="00591628"/>
    <w:rsid w:val="00592794"/>
    <w:rsid w:val="0059288B"/>
    <w:rsid w:val="005929A6"/>
    <w:rsid w:val="00592BDF"/>
    <w:rsid w:val="00594704"/>
    <w:rsid w:val="00595623"/>
    <w:rsid w:val="00595769"/>
    <w:rsid w:val="00595F91"/>
    <w:rsid w:val="00595FA7"/>
    <w:rsid w:val="0059607B"/>
    <w:rsid w:val="005962C7"/>
    <w:rsid w:val="00596ADF"/>
    <w:rsid w:val="00597401"/>
    <w:rsid w:val="005A09B5"/>
    <w:rsid w:val="005A0D29"/>
    <w:rsid w:val="005A0EB5"/>
    <w:rsid w:val="005A153F"/>
    <w:rsid w:val="005A1557"/>
    <w:rsid w:val="005A18EE"/>
    <w:rsid w:val="005A1B4F"/>
    <w:rsid w:val="005A2454"/>
    <w:rsid w:val="005A2875"/>
    <w:rsid w:val="005A2A9B"/>
    <w:rsid w:val="005A3CCD"/>
    <w:rsid w:val="005A41E4"/>
    <w:rsid w:val="005A48F1"/>
    <w:rsid w:val="005A6AD0"/>
    <w:rsid w:val="005A77C9"/>
    <w:rsid w:val="005A7C0C"/>
    <w:rsid w:val="005B0125"/>
    <w:rsid w:val="005B0316"/>
    <w:rsid w:val="005B05C2"/>
    <w:rsid w:val="005B0677"/>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5ECC"/>
    <w:rsid w:val="005B622A"/>
    <w:rsid w:val="005B6904"/>
    <w:rsid w:val="005B6AE7"/>
    <w:rsid w:val="005B6C58"/>
    <w:rsid w:val="005B6C6F"/>
    <w:rsid w:val="005B731F"/>
    <w:rsid w:val="005B7531"/>
    <w:rsid w:val="005B7577"/>
    <w:rsid w:val="005B7A81"/>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1E5C"/>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820"/>
    <w:rsid w:val="005D7BD2"/>
    <w:rsid w:val="005D7CC0"/>
    <w:rsid w:val="005D7FEB"/>
    <w:rsid w:val="005E0377"/>
    <w:rsid w:val="005E0542"/>
    <w:rsid w:val="005E0BE1"/>
    <w:rsid w:val="005E1C81"/>
    <w:rsid w:val="005E1D8E"/>
    <w:rsid w:val="005E2050"/>
    <w:rsid w:val="005E37AA"/>
    <w:rsid w:val="005E423C"/>
    <w:rsid w:val="005E4410"/>
    <w:rsid w:val="005E46F0"/>
    <w:rsid w:val="005E4829"/>
    <w:rsid w:val="005E4EA1"/>
    <w:rsid w:val="005E5E8F"/>
    <w:rsid w:val="005E611E"/>
    <w:rsid w:val="005E676A"/>
    <w:rsid w:val="005E6839"/>
    <w:rsid w:val="005E6A78"/>
    <w:rsid w:val="005E70C8"/>
    <w:rsid w:val="005E7839"/>
    <w:rsid w:val="005E78D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407"/>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4E64"/>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02"/>
    <w:rsid w:val="00622921"/>
    <w:rsid w:val="00622E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27C8F"/>
    <w:rsid w:val="0063099F"/>
    <w:rsid w:val="00630BD3"/>
    <w:rsid w:val="00631142"/>
    <w:rsid w:val="006315B1"/>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099"/>
    <w:rsid w:val="00646925"/>
    <w:rsid w:val="00647397"/>
    <w:rsid w:val="006478F4"/>
    <w:rsid w:val="00647937"/>
    <w:rsid w:val="00647AF3"/>
    <w:rsid w:val="00647CAE"/>
    <w:rsid w:val="00647E21"/>
    <w:rsid w:val="006500E4"/>
    <w:rsid w:val="00650700"/>
    <w:rsid w:val="00651140"/>
    <w:rsid w:val="00651465"/>
    <w:rsid w:val="00651DEC"/>
    <w:rsid w:val="00652A0C"/>
    <w:rsid w:val="006530D3"/>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4C0"/>
    <w:rsid w:val="00666869"/>
    <w:rsid w:val="00666A8C"/>
    <w:rsid w:val="00666F9C"/>
    <w:rsid w:val="0066744E"/>
    <w:rsid w:val="00667547"/>
    <w:rsid w:val="0066786A"/>
    <w:rsid w:val="006719B3"/>
    <w:rsid w:val="0067271D"/>
    <w:rsid w:val="00672918"/>
    <w:rsid w:val="00672A34"/>
    <w:rsid w:val="00673291"/>
    <w:rsid w:val="006733C9"/>
    <w:rsid w:val="00673EF8"/>
    <w:rsid w:val="006740EF"/>
    <w:rsid w:val="00674A38"/>
    <w:rsid w:val="0067521D"/>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7CC"/>
    <w:rsid w:val="00690875"/>
    <w:rsid w:val="006909EC"/>
    <w:rsid w:val="00690B50"/>
    <w:rsid w:val="00690BA3"/>
    <w:rsid w:val="0069121E"/>
    <w:rsid w:val="00691346"/>
    <w:rsid w:val="00691389"/>
    <w:rsid w:val="00691528"/>
    <w:rsid w:val="006915E4"/>
    <w:rsid w:val="00691689"/>
    <w:rsid w:val="00691C0E"/>
    <w:rsid w:val="00691D9F"/>
    <w:rsid w:val="0069214E"/>
    <w:rsid w:val="006930A3"/>
    <w:rsid w:val="006933C9"/>
    <w:rsid w:val="006935BF"/>
    <w:rsid w:val="00693AE1"/>
    <w:rsid w:val="0069446A"/>
    <w:rsid w:val="00694768"/>
    <w:rsid w:val="00694D1F"/>
    <w:rsid w:val="00694D5D"/>
    <w:rsid w:val="00694E59"/>
    <w:rsid w:val="006955A5"/>
    <w:rsid w:val="006964B7"/>
    <w:rsid w:val="00696F88"/>
    <w:rsid w:val="0069733E"/>
    <w:rsid w:val="006977CC"/>
    <w:rsid w:val="006A00B6"/>
    <w:rsid w:val="006A0455"/>
    <w:rsid w:val="006A0685"/>
    <w:rsid w:val="006A0CB5"/>
    <w:rsid w:val="006A0D71"/>
    <w:rsid w:val="006A12EF"/>
    <w:rsid w:val="006A15DE"/>
    <w:rsid w:val="006A1830"/>
    <w:rsid w:val="006A1FBB"/>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7DA"/>
    <w:rsid w:val="006A6B7B"/>
    <w:rsid w:val="006A6D6C"/>
    <w:rsid w:val="006A7836"/>
    <w:rsid w:val="006A79BA"/>
    <w:rsid w:val="006A7AE6"/>
    <w:rsid w:val="006B0018"/>
    <w:rsid w:val="006B007A"/>
    <w:rsid w:val="006B06D5"/>
    <w:rsid w:val="006B106C"/>
    <w:rsid w:val="006B15E1"/>
    <w:rsid w:val="006B1B88"/>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63F"/>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AED"/>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F8E"/>
    <w:rsid w:val="006F73DC"/>
    <w:rsid w:val="006F7711"/>
    <w:rsid w:val="007002D7"/>
    <w:rsid w:val="007003EF"/>
    <w:rsid w:val="00700D3F"/>
    <w:rsid w:val="00700FC3"/>
    <w:rsid w:val="00701041"/>
    <w:rsid w:val="00701269"/>
    <w:rsid w:val="0070175F"/>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27B8A"/>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172"/>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470"/>
    <w:rsid w:val="00755668"/>
    <w:rsid w:val="0075577F"/>
    <w:rsid w:val="00755DEA"/>
    <w:rsid w:val="0075603F"/>
    <w:rsid w:val="007560BB"/>
    <w:rsid w:val="007565B8"/>
    <w:rsid w:val="00756C7B"/>
    <w:rsid w:val="00756E3A"/>
    <w:rsid w:val="007605E9"/>
    <w:rsid w:val="007619AD"/>
    <w:rsid w:val="00761BA6"/>
    <w:rsid w:val="00761F36"/>
    <w:rsid w:val="00762657"/>
    <w:rsid w:val="00763110"/>
    <w:rsid w:val="007633C5"/>
    <w:rsid w:val="00764778"/>
    <w:rsid w:val="00765421"/>
    <w:rsid w:val="0076546D"/>
    <w:rsid w:val="00766479"/>
    <w:rsid w:val="00766751"/>
    <w:rsid w:val="007667E5"/>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AD9"/>
    <w:rsid w:val="00775C1B"/>
    <w:rsid w:val="0077600D"/>
    <w:rsid w:val="007762BA"/>
    <w:rsid w:val="00776B2A"/>
    <w:rsid w:val="007773C4"/>
    <w:rsid w:val="007777C8"/>
    <w:rsid w:val="00780232"/>
    <w:rsid w:val="00780611"/>
    <w:rsid w:val="007810AF"/>
    <w:rsid w:val="007817EA"/>
    <w:rsid w:val="007832CA"/>
    <w:rsid w:val="007848B7"/>
    <w:rsid w:val="00784DFC"/>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451"/>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620"/>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EB8"/>
    <w:rsid w:val="007B2FBF"/>
    <w:rsid w:val="007B3378"/>
    <w:rsid w:val="007B34A4"/>
    <w:rsid w:val="007B3C0B"/>
    <w:rsid w:val="007B3E3C"/>
    <w:rsid w:val="007B3E89"/>
    <w:rsid w:val="007B49A4"/>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B16"/>
    <w:rsid w:val="007F5C28"/>
    <w:rsid w:val="007F62B1"/>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E36"/>
    <w:rsid w:val="008247C8"/>
    <w:rsid w:val="008258E0"/>
    <w:rsid w:val="008263F4"/>
    <w:rsid w:val="00826B95"/>
    <w:rsid w:val="00827332"/>
    <w:rsid w:val="00830103"/>
    <w:rsid w:val="00830236"/>
    <w:rsid w:val="008304F9"/>
    <w:rsid w:val="00831007"/>
    <w:rsid w:val="0083115C"/>
    <w:rsid w:val="008312BC"/>
    <w:rsid w:val="008314E4"/>
    <w:rsid w:val="00831A43"/>
    <w:rsid w:val="00831D06"/>
    <w:rsid w:val="00831E21"/>
    <w:rsid w:val="00832360"/>
    <w:rsid w:val="00832BDE"/>
    <w:rsid w:val="00832ED2"/>
    <w:rsid w:val="008330F9"/>
    <w:rsid w:val="0083320A"/>
    <w:rsid w:val="00833353"/>
    <w:rsid w:val="00833463"/>
    <w:rsid w:val="00833473"/>
    <w:rsid w:val="00833CBC"/>
    <w:rsid w:val="00833CDA"/>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B9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C38"/>
    <w:rsid w:val="00880F5A"/>
    <w:rsid w:val="008814AB"/>
    <w:rsid w:val="0088160F"/>
    <w:rsid w:val="00881741"/>
    <w:rsid w:val="0088182A"/>
    <w:rsid w:val="00881C82"/>
    <w:rsid w:val="00881CD3"/>
    <w:rsid w:val="0088211E"/>
    <w:rsid w:val="008827AD"/>
    <w:rsid w:val="008829DC"/>
    <w:rsid w:val="008829FB"/>
    <w:rsid w:val="00882A65"/>
    <w:rsid w:val="00883448"/>
    <w:rsid w:val="00883486"/>
    <w:rsid w:val="008838E2"/>
    <w:rsid w:val="00883BEE"/>
    <w:rsid w:val="00883C33"/>
    <w:rsid w:val="00883CED"/>
    <w:rsid w:val="0088473C"/>
    <w:rsid w:val="00884A5B"/>
    <w:rsid w:val="00885536"/>
    <w:rsid w:val="00885C25"/>
    <w:rsid w:val="008860A1"/>
    <w:rsid w:val="008863CE"/>
    <w:rsid w:val="0088653B"/>
    <w:rsid w:val="00886860"/>
    <w:rsid w:val="00886ED0"/>
    <w:rsid w:val="00887C45"/>
    <w:rsid w:val="008900CC"/>
    <w:rsid w:val="00890963"/>
    <w:rsid w:val="00892458"/>
    <w:rsid w:val="00892543"/>
    <w:rsid w:val="00892A58"/>
    <w:rsid w:val="00892B3A"/>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97CDD"/>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97"/>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8CC"/>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8B9"/>
    <w:rsid w:val="008E0FDA"/>
    <w:rsid w:val="008E11B7"/>
    <w:rsid w:val="008E18F2"/>
    <w:rsid w:val="008E1B4C"/>
    <w:rsid w:val="008E25EB"/>
    <w:rsid w:val="008E2662"/>
    <w:rsid w:val="008E2942"/>
    <w:rsid w:val="008E37F6"/>
    <w:rsid w:val="008E38F3"/>
    <w:rsid w:val="008E3A1F"/>
    <w:rsid w:val="008E3A3C"/>
    <w:rsid w:val="008E3BCB"/>
    <w:rsid w:val="008E40CC"/>
    <w:rsid w:val="008E474E"/>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B0B"/>
    <w:rsid w:val="00902EDF"/>
    <w:rsid w:val="009031F3"/>
    <w:rsid w:val="009033A2"/>
    <w:rsid w:val="009035E0"/>
    <w:rsid w:val="00904723"/>
    <w:rsid w:val="00904F84"/>
    <w:rsid w:val="00905198"/>
    <w:rsid w:val="009051EF"/>
    <w:rsid w:val="00905557"/>
    <w:rsid w:val="00905B16"/>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2BA"/>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6DAB"/>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0D3"/>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BEE"/>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DC4"/>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4DBC"/>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21F"/>
    <w:rsid w:val="009A55C3"/>
    <w:rsid w:val="009A5E25"/>
    <w:rsid w:val="009A6CCD"/>
    <w:rsid w:val="009A6ED8"/>
    <w:rsid w:val="009A70B3"/>
    <w:rsid w:val="009A780E"/>
    <w:rsid w:val="009A78F4"/>
    <w:rsid w:val="009A7E56"/>
    <w:rsid w:val="009B097E"/>
    <w:rsid w:val="009B0B12"/>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0F63"/>
    <w:rsid w:val="009D118A"/>
    <w:rsid w:val="009D130E"/>
    <w:rsid w:val="009D175C"/>
    <w:rsid w:val="009D184B"/>
    <w:rsid w:val="009D1BA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33"/>
    <w:rsid w:val="009E07C4"/>
    <w:rsid w:val="009E0D23"/>
    <w:rsid w:val="009E123E"/>
    <w:rsid w:val="009E12F0"/>
    <w:rsid w:val="009E1400"/>
    <w:rsid w:val="009E2193"/>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5D9"/>
    <w:rsid w:val="009F072A"/>
    <w:rsid w:val="009F0CB4"/>
    <w:rsid w:val="009F140E"/>
    <w:rsid w:val="009F1B55"/>
    <w:rsid w:val="009F1D21"/>
    <w:rsid w:val="009F2381"/>
    <w:rsid w:val="009F2759"/>
    <w:rsid w:val="009F2B99"/>
    <w:rsid w:val="009F3042"/>
    <w:rsid w:val="009F313C"/>
    <w:rsid w:val="009F340D"/>
    <w:rsid w:val="009F3757"/>
    <w:rsid w:val="009F3DB6"/>
    <w:rsid w:val="009F4D3E"/>
    <w:rsid w:val="009F5315"/>
    <w:rsid w:val="009F57A3"/>
    <w:rsid w:val="009F5965"/>
    <w:rsid w:val="009F5BD6"/>
    <w:rsid w:val="009F6222"/>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214"/>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555"/>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DF8"/>
    <w:rsid w:val="00A76EE2"/>
    <w:rsid w:val="00A76FC4"/>
    <w:rsid w:val="00A7734D"/>
    <w:rsid w:val="00A779D4"/>
    <w:rsid w:val="00A77C0A"/>
    <w:rsid w:val="00A802EF"/>
    <w:rsid w:val="00A80CEE"/>
    <w:rsid w:val="00A81506"/>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C94"/>
    <w:rsid w:val="00AA6D97"/>
    <w:rsid w:val="00AA78D0"/>
    <w:rsid w:val="00AA7CE3"/>
    <w:rsid w:val="00AA7F08"/>
    <w:rsid w:val="00AB0682"/>
    <w:rsid w:val="00AB0900"/>
    <w:rsid w:val="00AB2139"/>
    <w:rsid w:val="00AB2257"/>
    <w:rsid w:val="00AB29F8"/>
    <w:rsid w:val="00AB35CA"/>
    <w:rsid w:val="00AB4242"/>
    <w:rsid w:val="00AB42A7"/>
    <w:rsid w:val="00AB44C2"/>
    <w:rsid w:val="00AB552C"/>
    <w:rsid w:val="00AB5591"/>
    <w:rsid w:val="00AB564D"/>
    <w:rsid w:val="00AB594C"/>
    <w:rsid w:val="00AB692A"/>
    <w:rsid w:val="00AB6C08"/>
    <w:rsid w:val="00AB6D1E"/>
    <w:rsid w:val="00AB764E"/>
    <w:rsid w:val="00AB7A3F"/>
    <w:rsid w:val="00AB7D9B"/>
    <w:rsid w:val="00AC02BE"/>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729"/>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5842"/>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DBB"/>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3D1"/>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0D0C"/>
    <w:rsid w:val="00B4146A"/>
    <w:rsid w:val="00B4195F"/>
    <w:rsid w:val="00B41B72"/>
    <w:rsid w:val="00B42421"/>
    <w:rsid w:val="00B4257B"/>
    <w:rsid w:val="00B43111"/>
    <w:rsid w:val="00B43516"/>
    <w:rsid w:val="00B43EC2"/>
    <w:rsid w:val="00B44353"/>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0F72"/>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22D"/>
    <w:rsid w:val="00B61733"/>
    <w:rsid w:val="00B6280C"/>
    <w:rsid w:val="00B62B5B"/>
    <w:rsid w:val="00B63FC6"/>
    <w:rsid w:val="00B640D3"/>
    <w:rsid w:val="00B6449F"/>
    <w:rsid w:val="00B64862"/>
    <w:rsid w:val="00B64E53"/>
    <w:rsid w:val="00B654CC"/>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957"/>
    <w:rsid w:val="00B82FA8"/>
    <w:rsid w:val="00B83694"/>
    <w:rsid w:val="00B83D94"/>
    <w:rsid w:val="00B83EAB"/>
    <w:rsid w:val="00B83FF6"/>
    <w:rsid w:val="00B84179"/>
    <w:rsid w:val="00B84388"/>
    <w:rsid w:val="00B845D3"/>
    <w:rsid w:val="00B845E6"/>
    <w:rsid w:val="00B846C6"/>
    <w:rsid w:val="00B86589"/>
    <w:rsid w:val="00B86F27"/>
    <w:rsid w:val="00B87D8F"/>
    <w:rsid w:val="00B90000"/>
    <w:rsid w:val="00B90486"/>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97AC6"/>
    <w:rsid w:val="00BA105E"/>
    <w:rsid w:val="00BA21C3"/>
    <w:rsid w:val="00BA23E7"/>
    <w:rsid w:val="00BA27FC"/>
    <w:rsid w:val="00BA2BC5"/>
    <w:rsid w:val="00BA2F0C"/>
    <w:rsid w:val="00BA2F69"/>
    <w:rsid w:val="00BA317D"/>
    <w:rsid w:val="00BA3606"/>
    <w:rsid w:val="00BA368B"/>
    <w:rsid w:val="00BA3D64"/>
    <w:rsid w:val="00BA3F36"/>
    <w:rsid w:val="00BA4225"/>
    <w:rsid w:val="00BA447F"/>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1E5D"/>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DB2"/>
    <w:rsid w:val="00BC6EC2"/>
    <w:rsid w:val="00BC7036"/>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17A"/>
    <w:rsid w:val="00BE6A2D"/>
    <w:rsid w:val="00BE6F51"/>
    <w:rsid w:val="00BE70CC"/>
    <w:rsid w:val="00BE7375"/>
    <w:rsid w:val="00BE73AA"/>
    <w:rsid w:val="00BE7759"/>
    <w:rsid w:val="00BE7A6D"/>
    <w:rsid w:val="00BE7F5C"/>
    <w:rsid w:val="00BF00E6"/>
    <w:rsid w:val="00BF099C"/>
    <w:rsid w:val="00BF0A1E"/>
    <w:rsid w:val="00BF0B95"/>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A74"/>
    <w:rsid w:val="00BF6B8A"/>
    <w:rsid w:val="00BF6E69"/>
    <w:rsid w:val="00BF729A"/>
    <w:rsid w:val="00BF7458"/>
    <w:rsid w:val="00BF7FE9"/>
    <w:rsid w:val="00C0008A"/>
    <w:rsid w:val="00C0093B"/>
    <w:rsid w:val="00C0165F"/>
    <w:rsid w:val="00C01A77"/>
    <w:rsid w:val="00C02611"/>
    <w:rsid w:val="00C02E37"/>
    <w:rsid w:val="00C03738"/>
    <w:rsid w:val="00C03D11"/>
    <w:rsid w:val="00C0443F"/>
    <w:rsid w:val="00C04888"/>
    <w:rsid w:val="00C04B37"/>
    <w:rsid w:val="00C04BB3"/>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3F68"/>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5FB6"/>
    <w:rsid w:val="00C26077"/>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570"/>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277"/>
    <w:rsid w:val="00C51773"/>
    <w:rsid w:val="00C520C5"/>
    <w:rsid w:val="00C5230A"/>
    <w:rsid w:val="00C5241D"/>
    <w:rsid w:val="00C525C7"/>
    <w:rsid w:val="00C52639"/>
    <w:rsid w:val="00C5277F"/>
    <w:rsid w:val="00C52AE7"/>
    <w:rsid w:val="00C52C6D"/>
    <w:rsid w:val="00C52E23"/>
    <w:rsid w:val="00C53254"/>
    <w:rsid w:val="00C53757"/>
    <w:rsid w:val="00C545D2"/>
    <w:rsid w:val="00C546A6"/>
    <w:rsid w:val="00C54772"/>
    <w:rsid w:val="00C54A7A"/>
    <w:rsid w:val="00C54B26"/>
    <w:rsid w:val="00C54C35"/>
    <w:rsid w:val="00C54E28"/>
    <w:rsid w:val="00C55906"/>
    <w:rsid w:val="00C55CAF"/>
    <w:rsid w:val="00C56455"/>
    <w:rsid w:val="00C56711"/>
    <w:rsid w:val="00C568A3"/>
    <w:rsid w:val="00C57060"/>
    <w:rsid w:val="00C5752B"/>
    <w:rsid w:val="00C57573"/>
    <w:rsid w:val="00C57574"/>
    <w:rsid w:val="00C60565"/>
    <w:rsid w:val="00C60843"/>
    <w:rsid w:val="00C6093B"/>
    <w:rsid w:val="00C60EEA"/>
    <w:rsid w:val="00C61411"/>
    <w:rsid w:val="00C61875"/>
    <w:rsid w:val="00C61E67"/>
    <w:rsid w:val="00C6218F"/>
    <w:rsid w:val="00C62217"/>
    <w:rsid w:val="00C62E8E"/>
    <w:rsid w:val="00C62FB4"/>
    <w:rsid w:val="00C63266"/>
    <w:rsid w:val="00C634B9"/>
    <w:rsid w:val="00C63AE3"/>
    <w:rsid w:val="00C63AEF"/>
    <w:rsid w:val="00C64439"/>
    <w:rsid w:val="00C6493D"/>
    <w:rsid w:val="00C64A71"/>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29B4"/>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AB3"/>
    <w:rsid w:val="00C87DFD"/>
    <w:rsid w:val="00C90831"/>
    <w:rsid w:val="00C90AFE"/>
    <w:rsid w:val="00C90BE8"/>
    <w:rsid w:val="00C912FA"/>
    <w:rsid w:val="00C91415"/>
    <w:rsid w:val="00C918DD"/>
    <w:rsid w:val="00C91A82"/>
    <w:rsid w:val="00C91DB5"/>
    <w:rsid w:val="00C9244F"/>
    <w:rsid w:val="00C92B6E"/>
    <w:rsid w:val="00C94BF2"/>
    <w:rsid w:val="00C950EA"/>
    <w:rsid w:val="00C9533C"/>
    <w:rsid w:val="00C95634"/>
    <w:rsid w:val="00C95E5B"/>
    <w:rsid w:val="00C96032"/>
    <w:rsid w:val="00C9779D"/>
    <w:rsid w:val="00CA0B6C"/>
    <w:rsid w:val="00CA0EB5"/>
    <w:rsid w:val="00CA12EE"/>
    <w:rsid w:val="00CA17E7"/>
    <w:rsid w:val="00CA1A4B"/>
    <w:rsid w:val="00CA1B52"/>
    <w:rsid w:val="00CA298C"/>
    <w:rsid w:val="00CA2C40"/>
    <w:rsid w:val="00CA2C91"/>
    <w:rsid w:val="00CA2CDD"/>
    <w:rsid w:val="00CA2E21"/>
    <w:rsid w:val="00CA2EC3"/>
    <w:rsid w:val="00CA3784"/>
    <w:rsid w:val="00CA39C1"/>
    <w:rsid w:val="00CA3CF7"/>
    <w:rsid w:val="00CA4012"/>
    <w:rsid w:val="00CA4BBB"/>
    <w:rsid w:val="00CA4D75"/>
    <w:rsid w:val="00CA4ECB"/>
    <w:rsid w:val="00CA51A3"/>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3C4"/>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AD7"/>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3E"/>
    <w:rsid w:val="00CF33A3"/>
    <w:rsid w:val="00CF387C"/>
    <w:rsid w:val="00CF3ACD"/>
    <w:rsid w:val="00CF3FAB"/>
    <w:rsid w:val="00CF459E"/>
    <w:rsid w:val="00CF4F85"/>
    <w:rsid w:val="00CF50C4"/>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9E"/>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2D91"/>
    <w:rsid w:val="00D431B5"/>
    <w:rsid w:val="00D431E7"/>
    <w:rsid w:val="00D43D51"/>
    <w:rsid w:val="00D44FCE"/>
    <w:rsid w:val="00D461CD"/>
    <w:rsid w:val="00D46F0A"/>
    <w:rsid w:val="00D46F4C"/>
    <w:rsid w:val="00D4726C"/>
    <w:rsid w:val="00D47570"/>
    <w:rsid w:val="00D47671"/>
    <w:rsid w:val="00D478D2"/>
    <w:rsid w:val="00D47AE2"/>
    <w:rsid w:val="00D50231"/>
    <w:rsid w:val="00D50995"/>
    <w:rsid w:val="00D50E2A"/>
    <w:rsid w:val="00D51594"/>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9EC"/>
    <w:rsid w:val="00D57CC8"/>
    <w:rsid w:val="00D60363"/>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67EB2"/>
    <w:rsid w:val="00D70917"/>
    <w:rsid w:val="00D713FF"/>
    <w:rsid w:val="00D71487"/>
    <w:rsid w:val="00D71DDC"/>
    <w:rsid w:val="00D72A09"/>
    <w:rsid w:val="00D72CBB"/>
    <w:rsid w:val="00D72F84"/>
    <w:rsid w:val="00D72FAC"/>
    <w:rsid w:val="00D73EEA"/>
    <w:rsid w:val="00D747FA"/>
    <w:rsid w:val="00D74A58"/>
    <w:rsid w:val="00D74B29"/>
    <w:rsid w:val="00D750B7"/>
    <w:rsid w:val="00D7520C"/>
    <w:rsid w:val="00D75370"/>
    <w:rsid w:val="00D75376"/>
    <w:rsid w:val="00D7577B"/>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3E79"/>
    <w:rsid w:val="00D84F5D"/>
    <w:rsid w:val="00D85402"/>
    <w:rsid w:val="00D85D65"/>
    <w:rsid w:val="00D868BB"/>
    <w:rsid w:val="00D86991"/>
    <w:rsid w:val="00D86A58"/>
    <w:rsid w:val="00D86A7E"/>
    <w:rsid w:val="00D86C34"/>
    <w:rsid w:val="00D86C6C"/>
    <w:rsid w:val="00D87E77"/>
    <w:rsid w:val="00D905C5"/>
    <w:rsid w:val="00D9370A"/>
    <w:rsid w:val="00D9378A"/>
    <w:rsid w:val="00D9496A"/>
    <w:rsid w:val="00D94BAE"/>
    <w:rsid w:val="00D94DD5"/>
    <w:rsid w:val="00D9519B"/>
    <w:rsid w:val="00D95A78"/>
    <w:rsid w:val="00D95F3A"/>
    <w:rsid w:val="00D96176"/>
    <w:rsid w:val="00D96187"/>
    <w:rsid w:val="00D96408"/>
    <w:rsid w:val="00D967AC"/>
    <w:rsid w:val="00D96828"/>
    <w:rsid w:val="00D97214"/>
    <w:rsid w:val="00D97FD7"/>
    <w:rsid w:val="00DA01F3"/>
    <w:rsid w:val="00DA08DB"/>
    <w:rsid w:val="00DA11B7"/>
    <w:rsid w:val="00DA127A"/>
    <w:rsid w:val="00DA191A"/>
    <w:rsid w:val="00DA1C91"/>
    <w:rsid w:val="00DA29C8"/>
    <w:rsid w:val="00DA2ACA"/>
    <w:rsid w:val="00DA3646"/>
    <w:rsid w:val="00DA3843"/>
    <w:rsid w:val="00DA3A46"/>
    <w:rsid w:val="00DA3CB6"/>
    <w:rsid w:val="00DA3FFD"/>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43A8"/>
    <w:rsid w:val="00DB524A"/>
    <w:rsid w:val="00DB5500"/>
    <w:rsid w:val="00DB55C9"/>
    <w:rsid w:val="00DB5B58"/>
    <w:rsid w:val="00DB5E30"/>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3ED4"/>
    <w:rsid w:val="00DC4256"/>
    <w:rsid w:val="00DC5C17"/>
    <w:rsid w:val="00DC616E"/>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635"/>
    <w:rsid w:val="00DE6FAD"/>
    <w:rsid w:val="00DE745F"/>
    <w:rsid w:val="00DE79AB"/>
    <w:rsid w:val="00DF05B1"/>
    <w:rsid w:val="00DF05DC"/>
    <w:rsid w:val="00DF06C8"/>
    <w:rsid w:val="00DF0772"/>
    <w:rsid w:val="00DF089D"/>
    <w:rsid w:val="00DF0C82"/>
    <w:rsid w:val="00DF0DD7"/>
    <w:rsid w:val="00DF177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5A9"/>
    <w:rsid w:val="00E0195D"/>
    <w:rsid w:val="00E01D6D"/>
    <w:rsid w:val="00E02B3D"/>
    <w:rsid w:val="00E02C24"/>
    <w:rsid w:val="00E0364D"/>
    <w:rsid w:val="00E03855"/>
    <w:rsid w:val="00E03886"/>
    <w:rsid w:val="00E03A4E"/>
    <w:rsid w:val="00E03FB9"/>
    <w:rsid w:val="00E0464B"/>
    <w:rsid w:val="00E04DB1"/>
    <w:rsid w:val="00E050B5"/>
    <w:rsid w:val="00E05F7D"/>
    <w:rsid w:val="00E063F9"/>
    <w:rsid w:val="00E06DD2"/>
    <w:rsid w:val="00E078BD"/>
    <w:rsid w:val="00E07A3E"/>
    <w:rsid w:val="00E07C0A"/>
    <w:rsid w:val="00E07F41"/>
    <w:rsid w:val="00E1010E"/>
    <w:rsid w:val="00E10238"/>
    <w:rsid w:val="00E107AF"/>
    <w:rsid w:val="00E10BDC"/>
    <w:rsid w:val="00E10CA5"/>
    <w:rsid w:val="00E10D65"/>
    <w:rsid w:val="00E11A21"/>
    <w:rsid w:val="00E12243"/>
    <w:rsid w:val="00E1246D"/>
    <w:rsid w:val="00E1287C"/>
    <w:rsid w:val="00E128A8"/>
    <w:rsid w:val="00E12958"/>
    <w:rsid w:val="00E13657"/>
    <w:rsid w:val="00E1396B"/>
    <w:rsid w:val="00E13A48"/>
    <w:rsid w:val="00E13B43"/>
    <w:rsid w:val="00E147B3"/>
    <w:rsid w:val="00E14BE8"/>
    <w:rsid w:val="00E155EA"/>
    <w:rsid w:val="00E158A6"/>
    <w:rsid w:val="00E16021"/>
    <w:rsid w:val="00E165AB"/>
    <w:rsid w:val="00E16E33"/>
    <w:rsid w:val="00E17333"/>
    <w:rsid w:val="00E176A4"/>
    <w:rsid w:val="00E17A5D"/>
    <w:rsid w:val="00E17B30"/>
    <w:rsid w:val="00E17EAD"/>
    <w:rsid w:val="00E17F3C"/>
    <w:rsid w:val="00E2035A"/>
    <w:rsid w:val="00E211CF"/>
    <w:rsid w:val="00E228AA"/>
    <w:rsid w:val="00E22AC6"/>
    <w:rsid w:val="00E22D0A"/>
    <w:rsid w:val="00E23080"/>
    <w:rsid w:val="00E23253"/>
    <w:rsid w:val="00E23338"/>
    <w:rsid w:val="00E238C9"/>
    <w:rsid w:val="00E23C3E"/>
    <w:rsid w:val="00E24916"/>
    <w:rsid w:val="00E24BDD"/>
    <w:rsid w:val="00E24F73"/>
    <w:rsid w:val="00E2567E"/>
    <w:rsid w:val="00E25936"/>
    <w:rsid w:val="00E25A5D"/>
    <w:rsid w:val="00E260E9"/>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29CB"/>
    <w:rsid w:val="00E73464"/>
    <w:rsid w:val="00E73F32"/>
    <w:rsid w:val="00E73FB0"/>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285"/>
    <w:rsid w:val="00E90341"/>
    <w:rsid w:val="00E9034B"/>
    <w:rsid w:val="00E90435"/>
    <w:rsid w:val="00E904A1"/>
    <w:rsid w:val="00E909A1"/>
    <w:rsid w:val="00E90A63"/>
    <w:rsid w:val="00E90E4D"/>
    <w:rsid w:val="00E90ED2"/>
    <w:rsid w:val="00E912C6"/>
    <w:rsid w:val="00E9169C"/>
    <w:rsid w:val="00E919A6"/>
    <w:rsid w:val="00E92288"/>
    <w:rsid w:val="00E922E4"/>
    <w:rsid w:val="00E92A69"/>
    <w:rsid w:val="00E92B39"/>
    <w:rsid w:val="00E9301B"/>
    <w:rsid w:val="00E93BF2"/>
    <w:rsid w:val="00E93CB0"/>
    <w:rsid w:val="00E93D47"/>
    <w:rsid w:val="00E9411E"/>
    <w:rsid w:val="00E94169"/>
    <w:rsid w:val="00E94628"/>
    <w:rsid w:val="00E94C39"/>
    <w:rsid w:val="00E94E3A"/>
    <w:rsid w:val="00E95127"/>
    <w:rsid w:val="00E95305"/>
    <w:rsid w:val="00E958AA"/>
    <w:rsid w:val="00E965A1"/>
    <w:rsid w:val="00E9744E"/>
    <w:rsid w:val="00EA01A4"/>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84C"/>
    <w:rsid w:val="00EA7CB2"/>
    <w:rsid w:val="00EA7CCB"/>
    <w:rsid w:val="00EB0122"/>
    <w:rsid w:val="00EB0561"/>
    <w:rsid w:val="00EB0684"/>
    <w:rsid w:val="00EB074F"/>
    <w:rsid w:val="00EB0F30"/>
    <w:rsid w:val="00EB1248"/>
    <w:rsid w:val="00EB1B1C"/>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C5DF0"/>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06BC"/>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D89"/>
    <w:rsid w:val="00EF5E59"/>
    <w:rsid w:val="00EF6104"/>
    <w:rsid w:val="00EF63E9"/>
    <w:rsid w:val="00EF6E85"/>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1FB"/>
    <w:rsid w:val="00F24853"/>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5D6B"/>
    <w:rsid w:val="00F360C1"/>
    <w:rsid w:val="00F363C3"/>
    <w:rsid w:val="00F363F3"/>
    <w:rsid w:val="00F3651F"/>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04"/>
    <w:rsid w:val="00F477C8"/>
    <w:rsid w:val="00F478CD"/>
    <w:rsid w:val="00F47AB8"/>
    <w:rsid w:val="00F47AC1"/>
    <w:rsid w:val="00F47EA2"/>
    <w:rsid w:val="00F50044"/>
    <w:rsid w:val="00F5089A"/>
    <w:rsid w:val="00F50AA0"/>
    <w:rsid w:val="00F51276"/>
    <w:rsid w:val="00F51CD4"/>
    <w:rsid w:val="00F51F24"/>
    <w:rsid w:val="00F52B53"/>
    <w:rsid w:val="00F52E8C"/>
    <w:rsid w:val="00F52F1B"/>
    <w:rsid w:val="00F535A2"/>
    <w:rsid w:val="00F53BC0"/>
    <w:rsid w:val="00F53F1E"/>
    <w:rsid w:val="00F548EF"/>
    <w:rsid w:val="00F55417"/>
    <w:rsid w:val="00F5606F"/>
    <w:rsid w:val="00F567F4"/>
    <w:rsid w:val="00F56E8B"/>
    <w:rsid w:val="00F57438"/>
    <w:rsid w:val="00F57A3D"/>
    <w:rsid w:val="00F57F2D"/>
    <w:rsid w:val="00F60279"/>
    <w:rsid w:val="00F6088A"/>
    <w:rsid w:val="00F6166E"/>
    <w:rsid w:val="00F61765"/>
    <w:rsid w:val="00F61CE3"/>
    <w:rsid w:val="00F61EC6"/>
    <w:rsid w:val="00F62579"/>
    <w:rsid w:val="00F635C4"/>
    <w:rsid w:val="00F65530"/>
    <w:rsid w:val="00F6585D"/>
    <w:rsid w:val="00F65CE2"/>
    <w:rsid w:val="00F66587"/>
    <w:rsid w:val="00F66992"/>
    <w:rsid w:val="00F66A5F"/>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1EF7"/>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0E"/>
    <w:rsid w:val="00F9033D"/>
    <w:rsid w:val="00F90DFC"/>
    <w:rsid w:val="00F91A6A"/>
    <w:rsid w:val="00F91B9C"/>
    <w:rsid w:val="00F925D3"/>
    <w:rsid w:val="00F929B3"/>
    <w:rsid w:val="00F931FC"/>
    <w:rsid w:val="00F93FDB"/>
    <w:rsid w:val="00F945BF"/>
    <w:rsid w:val="00F94662"/>
    <w:rsid w:val="00F94745"/>
    <w:rsid w:val="00F94D2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7EC"/>
    <w:rsid w:val="00FA7E4E"/>
    <w:rsid w:val="00FB05A4"/>
    <w:rsid w:val="00FB066E"/>
    <w:rsid w:val="00FB0E0B"/>
    <w:rsid w:val="00FB13CE"/>
    <w:rsid w:val="00FB1435"/>
    <w:rsid w:val="00FB161A"/>
    <w:rsid w:val="00FB1EF7"/>
    <w:rsid w:val="00FB2358"/>
    <w:rsid w:val="00FB38DB"/>
    <w:rsid w:val="00FB3A2B"/>
    <w:rsid w:val="00FB3B97"/>
    <w:rsid w:val="00FB3C3D"/>
    <w:rsid w:val="00FB3F04"/>
    <w:rsid w:val="00FB51F9"/>
    <w:rsid w:val="00FB5717"/>
    <w:rsid w:val="00FB5B03"/>
    <w:rsid w:val="00FB5BD9"/>
    <w:rsid w:val="00FB5EE8"/>
    <w:rsid w:val="00FB6088"/>
    <w:rsid w:val="00FB60CA"/>
    <w:rsid w:val="00FB6185"/>
    <w:rsid w:val="00FB69EA"/>
    <w:rsid w:val="00FB6A47"/>
    <w:rsid w:val="00FB6BDB"/>
    <w:rsid w:val="00FB6BE3"/>
    <w:rsid w:val="00FB6EF6"/>
    <w:rsid w:val="00FB708E"/>
    <w:rsid w:val="00FB732D"/>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387"/>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E170A"/>
    <w:rsid w:val="00FE22EE"/>
    <w:rsid w:val="00FE25A2"/>
    <w:rsid w:val="00FE26FE"/>
    <w:rsid w:val="00FE3B7A"/>
    <w:rsid w:val="00FE3F17"/>
    <w:rsid w:val="00FE422E"/>
    <w:rsid w:val="00FE46F2"/>
    <w:rsid w:val="00FE4A80"/>
    <w:rsid w:val="00FE54BB"/>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B72"/>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A37B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uiPriority w:val="34"/>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494CB-0865-4A86-B2F3-C7FDCE173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704</TotalTime>
  <Pages>2</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2664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314</cp:revision>
  <cp:lastPrinted>2010-01-07T02:23:00Z</cp:lastPrinted>
  <dcterms:created xsi:type="dcterms:W3CDTF">2022-01-07T10:46:00Z</dcterms:created>
  <dcterms:modified xsi:type="dcterms:W3CDTF">2022-04-25T05:52:00Z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